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DFA23" w14:textId="77777777" w:rsidR="00BE20AE" w:rsidRPr="00C42DD8" w:rsidRDefault="00BE20AE" w:rsidP="00BE20AE">
      <w:pPr>
        <w:spacing w:before="100" w:beforeAutospacing="1" w:after="100" w:afterAutospacing="1"/>
        <w:rPr>
          <w:rFonts w:ascii="Futura Medium" w:eastAsia="Times New Roman" w:hAnsi="Futura Medium" w:cs="Futura Medium"/>
          <w:sz w:val="20"/>
          <w:szCs w:val="20"/>
        </w:rPr>
      </w:pPr>
      <w:r w:rsidRPr="00C42DD8">
        <w:rPr>
          <w:rFonts w:ascii="Futura Medium" w:hAnsi="Futura Medium" w:cs="Futura Medium" w:hint="cs"/>
          <w:sz w:val="20"/>
          <w:szCs w:val="20"/>
        </w:rPr>
        <w:t xml:space="preserve">Artist </w:t>
      </w:r>
    </w:p>
    <w:p w14:paraId="4E11E4DC" w14:textId="4F7CA091" w:rsidR="00BE20AE" w:rsidRPr="00C42DD8" w:rsidRDefault="00A84E03" w:rsidP="00BE20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Futura Medium" w:hAnsi="Futura Medium" w:cs="Futura Medium"/>
          <w:b/>
          <w:bCs/>
          <w:sz w:val="56"/>
          <w:szCs w:val="56"/>
        </w:rPr>
      </w:pPr>
      <w:r>
        <w:rPr>
          <w:rFonts w:ascii="Futura Medium" w:hAnsi="Futura Medium" w:cs="Futura Medium"/>
          <w:b/>
          <w:bCs/>
          <w:sz w:val="56"/>
          <w:szCs w:val="56"/>
        </w:rPr>
        <w:t xml:space="preserve">156/SILENCE </w:t>
      </w:r>
    </w:p>
    <w:p w14:paraId="1F85A517" w14:textId="77777777" w:rsidR="00BE20AE" w:rsidRPr="00C42DD8" w:rsidRDefault="00BE20AE" w:rsidP="00BE20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Futura Medium" w:hAnsi="Futura Medium" w:cs="Futura Medium"/>
          <w:sz w:val="20"/>
          <w:szCs w:val="20"/>
        </w:rPr>
      </w:pPr>
      <w:r w:rsidRPr="00C42DD8">
        <w:rPr>
          <w:rFonts w:ascii="Futura Medium" w:hAnsi="Futura Medium" w:cs="Futura Medium" w:hint="cs"/>
          <w:sz w:val="20"/>
          <w:szCs w:val="20"/>
        </w:rPr>
        <w:t xml:space="preserve">Label </w:t>
      </w:r>
    </w:p>
    <w:p w14:paraId="651B1CAC" w14:textId="4BA7F909" w:rsidR="00BE20AE" w:rsidRPr="00C42DD8" w:rsidRDefault="00A84E03" w:rsidP="00BE20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Futura Medium" w:hAnsi="Futura Medium" w:cs="Futura Medium"/>
          <w:b/>
          <w:bCs/>
          <w:sz w:val="56"/>
          <w:szCs w:val="56"/>
        </w:rPr>
      </w:pPr>
      <w:proofErr w:type="spellStart"/>
      <w:r>
        <w:rPr>
          <w:rFonts w:ascii="Futura Medium" w:hAnsi="Futura Medium" w:cs="Futura Medium"/>
          <w:b/>
          <w:bCs/>
          <w:sz w:val="56"/>
          <w:szCs w:val="56"/>
        </w:rPr>
        <w:t>SharpTone</w:t>
      </w:r>
      <w:proofErr w:type="spellEnd"/>
      <w:r>
        <w:rPr>
          <w:rFonts w:ascii="Futura Medium" w:hAnsi="Futura Medium" w:cs="Futura Medium"/>
          <w:b/>
          <w:bCs/>
          <w:sz w:val="56"/>
          <w:szCs w:val="56"/>
        </w:rPr>
        <w:t xml:space="preserve"> Records </w:t>
      </w:r>
    </w:p>
    <w:p w14:paraId="5C27F0F6" w14:textId="77777777" w:rsidR="00BE20AE" w:rsidRPr="00C42DD8" w:rsidRDefault="00BE20AE" w:rsidP="00BE20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Futura Medium" w:hAnsi="Futura Medium" w:cs="Futura Medium"/>
          <w:sz w:val="20"/>
          <w:szCs w:val="20"/>
        </w:rPr>
      </w:pPr>
      <w:r w:rsidRPr="00C42DD8">
        <w:rPr>
          <w:rFonts w:ascii="Futura Medium" w:hAnsi="Futura Medium" w:cs="Futura Medium" w:hint="cs"/>
          <w:sz w:val="20"/>
          <w:szCs w:val="20"/>
        </w:rPr>
        <w:t xml:space="preserve">Date </w:t>
      </w:r>
    </w:p>
    <w:p w14:paraId="0353FE96" w14:textId="799933AA" w:rsidR="00BE20AE" w:rsidRDefault="00BE20AE" w:rsidP="00BE20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Futura Medium" w:hAnsi="Futura Medium" w:cs="Futura Medium"/>
          <w:b/>
          <w:bCs/>
          <w:sz w:val="56"/>
          <w:szCs w:val="56"/>
        </w:rPr>
      </w:pPr>
      <w:r w:rsidRPr="00C42DD8">
        <w:rPr>
          <w:rFonts w:ascii="Futura Medium" w:hAnsi="Futura Medium" w:cs="Futura Medium" w:hint="cs"/>
          <w:b/>
          <w:bCs/>
          <w:sz w:val="56"/>
          <w:szCs w:val="56"/>
        </w:rPr>
        <w:t>202</w:t>
      </w:r>
      <w:r w:rsidR="00C66B2B">
        <w:rPr>
          <w:rFonts w:ascii="Futura Medium" w:hAnsi="Futura Medium" w:cs="Futura Medium"/>
          <w:b/>
          <w:bCs/>
          <w:sz w:val="56"/>
          <w:szCs w:val="56"/>
        </w:rPr>
        <w:t>4</w:t>
      </w:r>
    </w:p>
    <w:p w14:paraId="485A8593" w14:textId="77777777" w:rsidR="00BE20AE" w:rsidRDefault="00BE20AE" w:rsidP="00BE20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Futura Medium" w:hAnsi="Futura Medium" w:cs="Futura Medium"/>
          <w:sz w:val="20"/>
          <w:szCs w:val="20"/>
        </w:rPr>
      </w:pPr>
      <w:r w:rsidRPr="00C42DD8">
        <w:rPr>
          <w:rFonts w:ascii="Futura Medium" w:hAnsi="Futura Medium" w:cs="Futura Medium" w:hint="cs"/>
          <w:sz w:val="20"/>
          <w:szCs w:val="20"/>
        </w:rPr>
        <w:t xml:space="preserve">By Ryan J. Downey </w:t>
      </w:r>
    </w:p>
    <w:p w14:paraId="25EC7451" w14:textId="77777777" w:rsidR="00BE20AE" w:rsidRDefault="00BE20AE">
      <w:r>
        <w:br w:type="page"/>
      </w:r>
    </w:p>
    <w:p w14:paraId="3FE7DC23" w14:textId="77777777" w:rsidR="00BE20AE" w:rsidRDefault="00BE20AE" w:rsidP="00BE20AE">
      <w:pPr>
        <w:rPr>
          <w:rFonts w:ascii="Futura" w:hAnsi="Futura"/>
          <w:b/>
          <w:bCs/>
          <w:sz w:val="48"/>
          <w:szCs w:val="48"/>
        </w:rPr>
      </w:pPr>
      <w:r>
        <w:rPr>
          <w:rFonts w:ascii="Futura" w:hAnsi="Futura"/>
          <w:b/>
          <w:bCs/>
          <w:sz w:val="48"/>
          <w:szCs w:val="48"/>
        </w:rPr>
        <w:lastRenderedPageBreak/>
        <w:t xml:space="preserve">BIO </w:t>
      </w:r>
    </w:p>
    <w:p w14:paraId="120C9B8D" w14:textId="77777777" w:rsidR="005457F8" w:rsidRDefault="005457F8" w:rsidP="005457F8">
      <w:pPr>
        <w:spacing w:line="360" w:lineRule="auto"/>
        <w:jc w:val="both"/>
        <w:rPr>
          <w:rFonts w:ascii="Dante" w:eastAsia="Arial" w:hAnsi="Dante" w:cs="Arial"/>
        </w:rPr>
      </w:pPr>
    </w:p>
    <w:p w14:paraId="2A72CEFA" w14:textId="620E5CF2" w:rsidR="00634922" w:rsidRDefault="00634922" w:rsidP="00634922">
      <w:pPr>
        <w:spacing w:line="360" w:lineRule="auto"/>
        <w:jc w:val="both"/>
        <w:rPr>
          <w:rFonts w:ascii="Dante" w:hAnsi="Dante"/>
        </w:rPr>
      </w:pPr>
      <w:r w:rsidRPr="00A10A1B">
        <w:rPr>
          <w:rFonts w:ascii="Dante" w:hAnsi="Dante"/>
          <w:b/>
          <w:bCs/>
        </w:rPr>
        <w:t>156/Silence</w:t>
      </w:r>
      <w:r>
        <w:rPr>
          <w:rFonts w:ascii="Dante" w:hAnsi="Dante"/>
        </w:rPr>
        <w:t xml:space="preserve"> creates soundtracks for the pushed aside and marginalized. Equal parts frenetic, unhinged, passionate, and </w:t>
      </w:r>
      <w:r w:rsidR="00D66F2D">
        <w:rPr>
          <w:rFonts w:ascii="Dante" w:hAnsi="Dante"/>
        </w:rPr>
        <w:t>ambitious</w:t>
      </w:r>
      <w:r>
        <w:rPr>
          <w:rFonts w:ascii="Dante" w:hAnsi="Dante"/>
        </w:rPr>
        <w:t xml:space="preserve">, their music resonates with outsiders of all stripes. 156/Silence is for anyone determined to peel back the façade of false pleasantries, shallow platitudes, and fakery. </w:t>
      </w:r>
    </w:p>
    <w:p w14:paraId="46AC4D97" w14:textId="77777777" w:rsidR="00A97372" w:rsidRDefault="00A97372" w:rsidP="00634922">
      <w:pPr>
        <w:spacing w:line="360" w:lineRule="auto"/>
        <w:jc w:val="both"/>
        <w:rPr>
          <w:rFonts w:ascii="Dante" w:hAnsi="Dante"/>
        </w:rPr>
      </w:pPr>
    </w:p>
    <w:p w14:paraId="581D2A7F" w14:textId="6AD70281" w:rsidR="00634922" w:rsidRDefault="00A97372" w:rsidP="00634922">
      <w:pPr>
        <w:spacing w:line="360" w:lineRule="auto"/>
        <w:jc w:val="both"/>
        <w:rPr>
          <w:rFonts w:ascii="Dante" w:hAnsi="Dante"/>
        </w:rPr>
      </w:pPr>
      <w:r>
        <w:rPr>
          <w:rFonts w:ascii="Dante" w:hAnsi="Dante"/>
        </w:rPr>
        <w:t xml:space="preserve">It’s a mission the band began in earnest with </w:t>
      </w:r>
      <w:r w:rsidR="00626F41">
        <w:rPr>
          <w:rFonts w:ascii="Dante" w:hAnsi="Dante"/>
        </w:rPr>
        <w:t>underground</w:t>
      </w:r>
      <w:r>
        <w:rPr>
          <w:rFonts w:ascii="Dante" w:hAnsi="Dante"/>
        </w:rPr>
        <w:t xml:space="preserve"> missives. </w:t>
      </w:r>
      <w:r w:rsidR="00DA3FB7">
        <w:rPr>
          <w:rFonts w:ascii="Dante" w:hAnsi="Dante"/>
        </w:rPr>
        <w:t>(</w:t>
      </w:r>
      <w:r w:rsidRPr="00A97372">
        <w:rPr>
          <w:rFonts w:ascii="Dante" w:hAnsi="Dante"/>
          <w:i/>
          <w:iCs/>
        </w:rPr>
        <w:t>Metal Injection</w:t>
      </w:r>
      <w:r>
        <w:rPr>
          <w:rFonts w:ascii="Dante" w:hAnsi="Dante"/>
        </w:rPr>
        <w:t xml:space="preserve"> advised readers to “wreck your speakers with 156/Silence” on the eve of 2017’s </w:t>
      </w:r>
      <w:r w:rsidRPr="00A97372">
        <w:rPr>
          <w:rFonts w:ascii="Dante" w:hAnsi="Dante"/>
          <w:i/>
          <w:iCs/>
        </w:rPr>
        <w:t>Karma</w:t>
      </w:r>
      <w:r>
        <w:rPr>
          <w:rFonts w:ascii="Dante" w:hAnsi="Dante"/>
        </w:rPr>
        <w:t xml:space="preserve"> EP.</w:t>
      </w:r>
      <w:r w:rsidR="00DA3FB7">
        <w:rPr>
          <w:rFonts w:ascii="Dante" w:hAnsi="Dante"/>
        </w:rPr>
        <w:t>)</w:t>
      </w:r>
      <w:r>
        <w:rPr>
          <w:rFonts w:ascii="Dante" w:hAnsi="Dante"/>
        </w:rPr>
        <w:t xml:space="preserve"> The </w:t>
      </w:r>
      <w:r w:rsidR="00DA3FB7">
        <w:rPr>
          <w:rFonts w:ascii="Dante" w:hAnsi="Dante"/>
        </w:rPr>
        <w:t>group</w:t>
      </w:r>
      <w:r>
        <w:rPr>
          <w:rFonts w:ascii="Dante" w:hAnsi="Dante"/>
        </w:rPr>
        <w:t xml:space="preserve"> excels live, offering both community and devastation, </w:t>
      </w:r>
      <w:r w:rsidR="00DA3FB7">
        <w:rPr>
          <w:rFonts w:ascii="Dante" w:hAnsi="Dante"/>
        </w:rPr>
        <w:t>while t</w:t>
      </w:r>
      <w:r>
        <w:rPr>
          <w:rFonts w:ascii="Dante" w:hAnsi="Dante"/>
        </w:rPr>
        <w:t xml:space="preserve">ouring with the likes of The </w:t>
      </w:r>
      <w:r w:rsidR="00634922">
        <w:rPr>
          <w:rFonts w:ascii="Dante" w:hAnsi="Dante"/>
        </w:rPr>
        <w:t>Acacia Strain</w:t>
      </w:r>
      <w:r w:rsidR="00D44E78">
        <w:rPr>
          <w:rFonts w:ascii="Dante" w:hAnsi="Dante"/>
        </w:rPr>
        <w:t xml:space="preserve">, </w:t>
      </w:r>
      <w:r w:rsidR="0014232F">
        <w:rPr>
          <w:rFonts w:ascii="Dante" w:hAnsi="Dante"/>
        </w:rPr>
        <w:t xml:space="preserve">Unearth, Upon A Burning Body, D.R.U.G.S., </w:t>
      </w:r>
      <w:r w:rsidR="00D44E78">
        <w:rPr>
          <w:rFonts w:ascii="Dante" w:hAnsi="Dante"/>
        </w:rPr>
        <w:t xml:space="preserve">Signs </w:t>
      </w:r>
      <w:proofErr w:type="gramStart"/>
      <w:r w:rsidR="00D44E78">
        <w:rPr>
          <w:rFonts w:ascii="Dante" w:hAnsi="Dante"/>
        </w:rPr>
        <w:t>Of</w:t>
      </w:r>
      <w:proofErr w:type="gramEnd"/>
      <w:r w:rsidR="00D44E78">
        <w:rPr>
          <w:rFonts w:ascii="Dante" w:hAnsi="Dante"/>
        </w:rPr>
        <w:t xml:space="preserve"> The Swarm</w:t>
      </w:r>
      <w:r w:rsidR="0014232F">
        <w:rPr>
          <w:rFonts w:ascii="Dante" w:hAnsi="Dante"/>
        </w:rPr>
        <w:t>, and Orthodox</w:t>
      </w:r>
      <w:r>
        <w:rPr>
          <w:rFonts w:ascii="Dante" w:hAnsi="Dante"/>
        </w:rPr>
        <w:t xml:space="preserve">, among others. </w:t>
      </w:r>
    </w:p>
    <w:p w14:paraId="117B1488" w14:textId="77777777" w:rsidR="00634922" w:rsidRDefault="00634922" w:rsidP="00634922">
      <w:pPr>
        <w:spacing w:line="360" w:lineRule="auto"/>
        <w:jc w:val="both"/>
        <w:rPr>
          <w:rFonts w:ascii="Dante" w:hAnsi="Dante"/>
        </w:rPr>
      </w:pPr>
    </w:p>
    <w:p w14:paraId="39CF525D" w14:textId="07002E28" w:rsidR="00634922" w:rsidRDefault="00634922" w:rsidP="00634922">
      <w:pPr>
        <w:spacing w:line="360" w:lineRule="auto"/>
        <w:jc w:val="both"/>
        <w:rPr>
          <w:rFonts w:ascii="Dante" w:hAnsi="Dante"/>
        </w:rPr>
      </w:pPr>
      <w:r>
        <w:rPr>
          <w:rFonts w:ascii="Dante" w:hAnsi="Dante"/>
        </w:rPr>
        <w:t xml:space="preserve">Howling personal declarations, jagged riffs, post-hardcore, noise, thrash, </w:t>
      </w:r>
      <w:r w:rsidR="0014232F">
        <w:rPr>
          <w:rFonts w:ascii="Dante" w:hAnsi="Dante"/>
        </w:rPr>
        <w:t xml:space="preserve">sludge, </w:t>
      </w:r>
      <w:r>
        <w:rPr>
          <w:rFonts w:ascii="Dante" w:hAnsi="Dante"/>
        </w:rPr>
        <w:t xml:space="preserve">and ambiance collide within </w:t>
      </w:r>
      <w:r w:rsidRPr="00A10A1B">
        <w:rPr>
          <w:rFonts w:ascii="Dante" w:hAnsi="Dante"/>
        </w:rPr>
        <w:t>156/Silence</w:t>
      </w:r>
      <w:r>
        <w:rPr>
          <w:rFonts w:ascii="Dante" w:hAnsi="Dante"/>
        </w:rPr>
        <w:t xml:space="preserve">. In 2018, </w:t>
      </w:r>
      <w:r w:rsidRPr="0050051C">
        <w:rPr>
          <w:rFonts w:ascii="Dante" w:hAnsi="Dante"/>
          <w:i/>
          <w:iCs/>
        </w:rPr>
        <w:t>Kerrang!</w:t>
      </w:r>
      <w:r>
        <w:rPr>
          <w:rFonts w:ascii="Dante" w:hAnsi="Dante"/>
        </w:rPr>
        <w:t xml:space="preserve"> hailed the Pittsburgh, Pennsylvania group as one of the </w:t>
      </w:r>
      <w:r w:rsidRPr="0050051C">
        <w:rPr>
          <w:rFonts w:ascii="Dante" w:hAnsi="Dante"/>
          <w:i/>
          <w:iCs/>
        </w:rPr>
        <w:t>6 Underground Metalcore Bands Redefining the Scene</w:t>
      </w:r>
      <w:r>
        <w:rPr>
          <w:rFonts w:ascii="Dante" w:hAnsi="Dante"/>
        </w:rPr>
        <w:t xml:space="preserve">. Less than a decade after their </w:t>
      </w:r>
      <w:r w:rsidR="00EB74EE">
        <w:rPr>
          <w:rFonts w:ascii="Dante" w:hAnsi="Dante"/>
        </w:rPr>
        <w:t>emergence</w:t>
      </w:r>
      <w:r>
        <w:rPr>
          <w:rFonts w:ascii="Dante" w:hAnsi="Dante"/>
        </w:rPr>
        <w:t xml:space="preserve">, 156/Silence delivers again on that promise with an incendiary fourth album, </w:t>
      </w:r>
      <w:r w:rsidRPr="0050051C">
        <w:rPr>
          <w:rFonts w:ascii="Dante" w:hAnsi="Dante"/>
          <w:i/>
          <w:iCs/>
        </w:rPr>
        <w:t>People Watching</w:t>
      </w:r>
      <w:r>
        <w:rPr>
          <w:rFonts w:ascii="Dante" w:hAnsi="Dante"/>
        </w:rPr>
        <w:t xml:space="preserve">. </w:t>
      </w:r>
    </w:p>
    <w:p w14:paraId="13736EA6" w14:textId="77777777" w:rsidR="00AB27ED" w:rsidRDefault="00AB27ED" w:rsidP="00634922">
      <w:pPr>
        <w:spacing w:line="360" w:lineRule="auto"/>
        <w:jc w:val="both"/>
        <w:rPr>
          <w:rFonts w:ascii="Dante" w:hAnsi="Dante"/>
        </w:rPr>
      </w:pPr>
    </w:p>
    <w:p w14:paraId="74CF0371" w14:textId="77777777" w:rsidR="00AB27ED" w:rsidRDefault="00AB27ED" w:rsidP="00AB27ED">
      <w:pPr>
        <w:spacing w:line="360" w:lineRule="auto"/>
        <w:jc w:val="both"/>
        <w:rPr>
          <w:rFonts w:ascii="Dante" w:hAnsi="Dante"/>
        </w:rPr>
      </w:pPr>
      <w:r>
        <w:rPr>
          <w:rFonts w:ascii="Dante" w:hAnsi="Dante"/>
        </w:rPr>
        <w:t xml:space="preserve">“We pushed ourselves to get out of our comfort zone and explore new things,” says vocalist Jack Murray, who writes lyrics and vocals over music penned primarily by guitarist Jimmy Howell. </w:t>
      </w:r>
    </w:p>
    <w:p w14:paraId="44C3F099" w14:textId="77777777" w:rsidR="00AB27ED" w:rsidRDefault="00AB27ED" w:rsidP="00AB27ED">
      <w:pPr>
        <w:spacing w:line="360" w:lineRule="auto"/>
        <w:jc w:val="both"/>
        <w:rPr>
          <w:rFonts w:ascii="Dante" w:hAnsi="Dante"/>
        </w:rPr>
      </w:pPr>
    </w:p>
    <w:p w14:paraId="1D7A384F" w14:textId="7E62A83F" w:rsidR="00AB27ED" w:rsidRDefault="00AB27ED" w:rsidP="00634922">
      <w:pPr>
        <w:spacing w:line="360" w:lineRule="auto"/>
        <w:jc w:val="both"/>
        <w:rPr>
          <w:rFonts w:ascii="Dante" w:hAnsi="Dante"/>
        </w:rPr>
      </w:pPr>
      <w:r>
        <w:rPr>
          <w:rFonts w:ascii="Dante" w:hAnsi="Dante"/>
        </w:rPr>
        <w:t xml:space="preserve">“We have differing feelings about different records,” Howell says of himself, Murray, guitarist Ryan Wilkinson, bassist Lukas Booker, and drummer Kyle O’Connell. “But we can all agree that </w:t>
      </w:r>
      <w:r w:rsidRPr="00473115">
        <w:rPr>
          <w:rFonts w:ascii="Dante" w:hAnsi="Dante"/>
          <w:i/>
          <w:iCs/>
        </w:rPr>
        <w:t>People Watching</w:t>
      </w:r>
      <w:r>
        <w:rPr>
          <w:rFonts w:ascii="Dante" w:hAnsi="Dante"/>
        </w:rPr>
        <w:t xml:space="preserve"> is our best album yet. You could ask anybody in the band, and nobody would disagree.” </w:t>
      </w:r>
    </w:p>
    <w:p w14:paraId="678BA743" w14:textId="77777777" w:rsidR="00FD5D22" w:rsidRDefault="00FD5D22" w:rsidP="00634922">
      <w:pPr>
        <w:spacing w:line="360" w:lineRule="auto"/>
        <w:jc w:val="both"/>
        <w:rPr>
          <w:rFonts w:ascii="Dante" w:hAnsi="Dante"/>
        </w:rPr>
      </w:pPr>
    </w:p>
    <w:p w14:paraId="5E0E088F" w14:textId="77777777" w:rsidR="002541D3" w:rsidRDefault="00FD5D22" w:rsidP="002541D3">
      <w:pPr>
        <w:spacing w:line="360" w:lineRule="auto"/>
        <w:jc w:val="both"/>
        <w:rPr>
          <w:rFonts w:ascii="Dante" w:hAnsi="Dante"/>
        </w:rPr>
      </w:pPr>
      <w:r w:rsidRPr="00FD5D22">
        <w:rPr>
          <w:rFonts w:ascii="Dante" w:hAnsi="Dante"/>
          <w:i/>
          <w:iCs/>
        </w:rPr>
        <w:t>People Watching</w:t>
      </w:r>
      <w:r>
        <w:rPr>
          <w:rFonts w:ascii="Dante" w:hAnsi="Dante"/>
        </w:rPr>
        <w:t xml:space="preserve"> boasts rich </w:t>
      </w:r>
      <w:r w:rsidR="00D44E78">
        <w:rPr>
          <w:rFonts w:ascii="Dante" w:hAnsi="Dante"/>
        </w:rPr>
        <w:t>and</w:t>
      </w:r>
      <w:r>
        <w:rPr>
          <w:rFonts w:ascii="Dante" w:hAnsi="Dante"/>
        </w:rPr>
        <w:t xml:space="preserve"> blistering songs like “Blood Loss” (featuring Carson Pace of The Callous </w:t>
      </w:r>
      <w:proofErr w:type="spellStart"/>
      <w:r>
        <w:rPr>
          <w:rFonts w:ascii="Dante" w:hAnsi="Dante"/>
        </w:rPr>
        <w:t>Daoboys</w:t>
      </w:r>
      <w:proofErr w:type="spellEnd"/>
      <w:r>
        <w:rPr>
          <w:rFonts w:ascii="Dante" w:hAnsi="Dante"/>
        </w:rPr>
        <w:t xml:space="preserve">), “Wants I Need” (featuring Craig Owens of D.R.U.G.S.), “Change Agent” (with Trae Roberts of Mouth </w:t>
      </w:r>
      <w:proofErr w:type="gramStart"/>
      <w:r>
        <w:rPr>
          <w:rFonts w:ascii="Dante" w:hAnsi="Dante"/>
        </w:rPr>
        <w:t>For</w:t>
      </w:r>
      <w:proofErr w:type="gramEnd"/>
      <w:r>
        <w:rPr>
          <w:rFonts w:ascii="Dante" w:hAnsi="Dante"/>
        </w:rPr>
        <w:t xml:space="preserve"> War,” “Target Acquired,” “Intravenous,” and “Funeral Arrangements.” </w:t>
      </w:r>
    </w:p>
    <w:p w14:paraId="396B91B0" w14:textId="77777777" w:rsidR="002541D3" w:rsidRDefault="002541D3" w:rsidP="002541D3">
      <w:pPr>
        <w:spacing w:line="360" w:lineRule="auto"/>
        <w:jc w:val="both"/>
        <w:rPr>
          <w:rFonts w:ascii="Dante" w:hAnsi="Dante"/>
        </w:rPr>
      </w:pPr>
    </w:p>
    <w:p w14:paraId="0BA6C978" w14:textId="2EB79890" w:rsidR="00C57172" w:rsidRDefault="00C57172" w:rsidP="00C57172">
      <w:pPr>
        <w:spacing w:line="360" w:lineRule="auto"/>
        <w:jc w:val="both"/>
        <w:rPr>
          <w:rFonts w:ascii="Dante" w:hAnsi="Dante"/>
        </w:rPr>
      </w:pPr>
      <w:r>
        <w:rPr>
          <w:rFonts w:ascii="Dante" w:hAnsi="Dante"/>
        </w:rPr>
        <w:t xml:space="preserve">156/Silence </w:t>
      </w:r>
      <w:r w:rsidR="00483C96">
        <w:rPr>
          <w:rFonts w:ascii="Dante" w:hAnsi="Dante"/>
        </w:rPr>
        <w:t>sounds</w:t>
      </w:r>
      <w:r>
        <w:rPr>
          <w:rFonts w:ascii="Dante" w:hAnsi="Dante"/>
        </w:rPr>
        <w:t xml:space="preserve"> ravenous, ominous, and haunting. Their songs are literary and cinematic, cerebral and brutal, drawing from </w:t>
      </w:r>
      <w:r w:rsidR="00483C96">
        <w:rPr>
          <w:rFonts w:ascii="Dante" w:hAnsi="Dante"/>
        </w:rPr>
        <w:t>real and imagined horrors</w:t>
      </w:r>
      <w:r>
        <w:rPr>
          <w:rFonts w:ascii="Dante" w:hAnsi="Dante"/>
        </w:rPr>
        <w:t xml:space="preserve">, all intertwined with melody and might. </w:t>
      </w:r>
    </w:p>
    <w:p w14:paraId="7217AB4B" w14:textId="77777777" w:rsidR="008221FB" w:rsidRDefault="008221FB" w:rsidP="00634922">
      <w:pPr>
        <w:spacing w:line="360" w:lineRule="auto"/>
        <w:jc w:val="both"/>
        <w:rPr>
          <w:rFonts w:ascii="Dante" w:hAnsi="Dante"/>
        </w:rPr>
      </w:pPr>
    </w:p>
    <w:p w14:paraId="2A3EF5EB" w14:textId="3266ED70" w:rsidR="002541D3" w:rsidRDefault="002541D3" w:rsidP="00634922">
      <w:pPr>
        <w:spacing w:line="360" w:lineRule="auto"/>
        <w:jc w:val="both"/>
        <w:rPr>
          <w:rFonts w:ascii="Dante" w:hAnsi="Dante"/>
        </w:rPr>
      </w:pPr>
      <w:r>
        <w:rPr>
          <w:rFonts w:ascii="Dante" w:hAnsi="Dante"/>
        </w:rPr>
        <w:t xml:space="preserve">Murray’s lyrics remain keenly observational, personal, and incisive. </w:t>
      </w:r>
      <w:r w:rsidR="008221FB">
        <w:rPr>
          <w:rFonts w:ascii="Dante" w:hAnsi="Dante"/>
        </w:rPr>
        <w:t xml:space="preserve">He approaches each song with the same intensity and raw nerve that propelled earlier anthems like “Conflict of Interest,” “High Dive in a Low Well,” and “I Am </w:t>
      </w:r>
      <w:proofErr w:type="gramStart"/>
      <w:r w:rsidR="00C57172">
        <w:rPr>
          <w:rFonts w:ascii="Dante" w:hAnsi="Dante"/>
        </w:rPr>
        <w:t>A</w:t>
      </w:r>
      <w:proofErr w:type="gramEnd"/>
      <w:r w:rsidR="00C57172">
        <w:rPr>
          <w:rFonts w:ascii="Dante" w:hAnsi="Dante"/>
        </w:rPr>
        <w:t xml:space="preserve"> </w:t>
      </w:r>
      <w:r w:rsidR="008221FB">
        <w:rPr>
          <w:rFonts w:ascii="Dante" w:hAnsi="Dante"/>
        </w:rPr>
        <w:t xml:space="preserve">Fault.” </w:t>
      </w:r>
      <w:r w:rsidR="00C57172">
        <w:rPr>
          <w:rFonts w:ascii="Dante" w:hAnsi="Dante"/>
        </w:rPr>
        <w:t xml:space="preserve">That authenticity is </w:t>
      </w:r>
      <w:r w:rsidR="00483C96">
        <w:rPr>
          <w:rFonts w:ascii="Dante" w:hAnsi="Dante"/>
        </w:rPr>
        <w:t>crucial</w:t>
      </w:r>
      <w:r w:rsidR="00C57172">
        <w:rPr>
          <w:rFonts w:ascii="Dante" w:hAnsi="Dante"/>
        </w:rPr>
        <w:t xml:space="preserve"> to the band’s ever-growing audience.  </w:t>
      </w:r>
    </w:p>
    <w:p w14:paraId="0C91D3A0" w14:textId="77777777" w:rsidR="002541D3" w:rsidRDefault="002541D3" w:rsidP="00634922">
      <w:pPr>
        <w:spacing w:line="360" w:lineRule="auto"/>
        <w:jc w:val="both"/>
        <w:rPr>
          <w:rFonts w:ascii="Dante" w:hAnsi="Dante"/>
        </w:rPr>
      </w:pPr>
    </w:p>
    <w:p w14:paraId="566FDFF0" w14:textId="035AC5BD" w:rsidR="00FD5D22" w:rsidRPr="00FD5D22" w:rsidRDefault="00FD5D22" w:rsidP="00634922">
      <w:pPr>
        <w:spacing w:line="360" w:lineRule="auto"/>
        <w:jc w:val="both"/>
        <w:rPr>
          <w:rFonts w:ascii="Dante" w:hAnsi="Dante"/>
        </w:rPr>
      </w:pPr>
      <w:r>
        <w:rPr>
          <w:rFonts w:ascii="Dante" w:hAnsi="Dante"/>
        </w:rPr>
        <w:t xml:space="preserve">No two 156/Silence albums are alike, from the unhinged frenetic chaos of </w:t>
      </w:r>
      <w:r w:rsidRPr="00F25AD8">
        <w:rPr>
          <w:rFonts w:ascii="Dante" w:hAnsi="Dante"/>
          <w:i/>
          <w:iCs/>
        </w:rPr>
        <w:t>Undercover Scumbag</w:t>
      </w:r>
      <w:r>
        <w:rPr>
          <w:rFonts w:ascii="Dante" w:hAnsi="Dante"/>
        </w:rPr>
        <w:t xml:space="preserve"> (2018) to the gloriously savage and technical </w:t>
      </w:r>
      <w:r w:rsidRPr="00F25AD8">
        <w:rPr>
          <w:rFonts w:ascii="Dante" w:hAnsi="Dante"/>
          <w:i/>
          <w:iCs/>
        </w:rPr>
        <w:t>Irrational Pull</w:t>
      </w:r>
      <w:r>
        <w:rPr>
          <w:rFonts w:ascii="Dante" w:hAnsi="Dante"/>
        </w:rPr>
        <w:t xml:space="preserve"> (2020), which </w:t>
      </w:r>
      <w:r w:rsidRPr="00F25AD8">
        <w:rPr>
          <w:rFonts w:ascii="Dante" w:hAnsi="Dante"/>
          <w:i/>
          <w:iCs/>
        </w:rPr>
        <w:t>Metal Hammer</w:t>
      </w:r>
      <w:r>
        <w:rPr>
          <w:rFonts w:ascii="Dante" w:hAnsi="Dante"/>
        </w:rPr>
        <w:t xml:space="preserve"> likened to Converge and Botch. The diverse ruminations found </w:t>
      </w:r>
      <w:r w:rsidR="00483C96">
        <w:rPr>
          <w:rFonts w:ascii="Dante" w:hAnsi="Dante"/>
        </w:rPr>
        <w:t>in</w:t>
      </w:r>
      <w:r>
        <w:rPr>
          <w:rFonts w:ascii="Dante" w:hAnsi="Dante"/>
        </w:rPr>
        <w:t xml:space="preserve"> </w:t>
      </w:r>
      <w:r w:rsidRPr="00F25AD8">
        <w:rPr>
          <w:rFonts w:ascii="Dante" w:hAnsi="Dante"/>
          <w:i/>
          <w:iCs/>
        </w:rPr>
        <w:t>Narrative</w:t>
      </w:r>
      <w:r>
        <w:rPr>
          <w:rFonts w:ascii="Dante" w:hAnsi="Dante"/>
        </w:rPr>
        <w:t xml:space="preserve"> (2022) took things even further. </w:t>
      </w:r>
      <w:proofErr w:type="spellStart"/>
      <w:r w:rsidRPr="00F25AD8">
        <w:rPr>
          <w:rFonts w:ascii="Dante" w:hAnsi="Dante"/>
          <w:i/>
          <w:iCs/>
        </w:rPr>
        <w:t>BrooklynVegan</w:t>
      </w:r>
      <w:proofErr w:type="spellEnd"/>
      <w:r>
        <w:rPr>
          <w:rFonts w:ascii="Dante" w:hAnsi="Dante"/>
        </w:rPr>
        <w:t xml:space="preserve"> called the album “bolder and richer” and “an exciting step forward for [the] band.” </w:t>
      </w:r>
    </w:p>
    <w:p w14:paraId="30014660" w14:textId="77777777" w:rsidR="00634922" w:rsidRDefault="00634922" w:rsidP="00634922">
      <w:pPr>
        <w:spacing w:line="360" w:lineRule="auto"/>
        <w:jc w:val="both"/>
        <w:rPr>
          <w:rFonts w:ascii="Dante" w:hAnsi="Dante"/>
        </w:rPr>
      </w:pPr>
    </w:p>
    <w:p w14:paraId="3BF59C1B" w14:textId="2644C55C" w:rsidR="00634922" w:rsidRDefault="00634922" w:rsidP="00634922">
      <w:pPr>
        <w:spacing w:line="360" w:lineRule="auto"/>
        <w:jc w:val="both"/>
        <w:rPr>
          <w:rFonts w:ascii="Dante" w:hAnsi="Dante"/>
        </w:rPr>
      </w:pPr>
      <w:r w:rsidRPr="00F25AD8">
        <w:rPr>
          <w:rFonts w:ascii="Dante" w:hAnsi="Dante"/>
          <w:i/>
          <w:iCs/>
        </w:rPr>
        <w:t>People Watching</w:t>
      </w:r>
      <w:r>
        <w:rPr>
          <w:rFonts w:ascii="Dante" w:hAnsi="Dante"/>
        </w:rPr>
        <w:t xml:space="preserve"> continues the prolific outfit’s tradition of steadfast evolution and innovation. Produced by Jonathan </w:t>
      </w:r>
      <w:proofErr w:type="spellStart"/>
      <w:r>
        <w:rPr>
          <w:rFonts w:ascii="Dante" w:hAnsi="Dante"/>
        </w:rPr>
        <w:t>Dolese</w:t>
      </w:r>
      <w:proofErr w:type="spellEnd"/>
      <w:r>
        <w:rPr>
          <w:rFonts w:ascii="Dante" w:hAnsi="Dante"/>
        </w:rPr>
        <w:t xml:space="preserve"> (D.R.U.G.S., Emmure, Attack Attack!), </w:t>
      </w:r>
      <w:r w:rsidRPr="00A10A1B">
        <w:rPr>
          <w:rFonts w:ascii="Dante" w:hAnsi="Dante"/>
          <w:i/>
          <w:iCs/>
        </w:rPr>
        <w:t>People Watching</w:t>
      </w:r>
      <w:r>
        <w:rPr>
          <w:rFonts w:ascii="Dante" w:hAnsi="Dante"/>
        </w:rPr>
        <w:t xml:space="preserve"> ushers in a new era for the band.</w:t>
      </w:r>
      <w:r w:rsidR="00875AA2">
        <w:rPr>
          <w:rFonts w:ascii="Dante" w:hAnsi="Dante"/>
        </w:rPr>
        <w:t xml:space="preserve"> </w:t>
      </w:r>
      <w:proofErr w:type="spellStart"/>
      <w:r w:rsidR="00875AA2" w:rsidRPr="00D6463F">
        <w:rPr>
          <w:rFonts w:ascii="Dante" w:hAnsi="Dante"/>
          <w:i/>
          <w:iCs/>
        </w:rPr>
        <w:t>Knotfest</w:t>
      </w:r>
      <w:proofErr w:type="spellEnd"/>
      <w:r w:rsidR="00875AA2" w:rsidRPr="00D6463F">
        <w:rPr>
          <w:rFonts w:ascii="Dante" w:hAnsi="Dante"/>
          <w:i/>
          <w:iCs/>
        </w:rPr>
        <w:t xml:space="preserve"> </w:t>
      </w:r>
      <w:r w:rsidR="00875AA2">
        <w:rPr>
          <w:rFonts w:ascii="Dante" w:hAnsi="Dante"/>
        </w:rPr>
        <w:t xml:space="preserve">wrote that “Unreasonable Doubt” “sees 156 level up in combining aggression and artistry.” </w:t>
      </w:r>
      <w:r w:rsidRPr="00A10A1B">
        <w:rPr>
          <w:rFonts w:ascii="Dante" w:hAnsi="Dante"/>
          <w:i/>
          <w:iCs/>
        </w:rPr>
        <w:t>Revolver</w:t>
      </w:r>
      <w:r>
        <w:rPr>
          <w:rFonts w:ascii="Dante" w:hAnsi="Dante"/>
        </w:rPr>
        <w:t xml:space="preserve"> praised the dark melodic edge of the </w:t>
      </w:r>
      <w:r w:rsidRPr="00A10A1B">
        <w:rPr>
          <w:rFonts w:ascii="Dante" w:hAnsi="Dante"/>
          <w:i/>
          <w:iCs/>
        </w:rPr>
        <w:t>Animal Farm</w:t>
      </w:r>
      <w:r>
        <w:rPr>
          <w:rFonts w:ascii="Dante" w:hAnsi="Dante"/>
        </w:rPr>
        <w:t xml:space="preserve">-inspired “Better Written Villain,” declaring, “156/Silence may have just penned an instant classic of their own canon.” </w:t>
      </w:r>
    </w:p>
    <w:p w14:paraId="15E2C365" w14:textId="77777777" w:rsidR="00D6463F" w:rsidRDefault="00D6463F" w:rsidP="00634922">
      <w:pPr>
        <w:spacing w:line="360" w:lineRule="auto"/>
        <w:jc w:val="both"/>
        <w:rPr>
          <w:rFonts w:ascii="Dante" w:hAnsi="Dante"/>
        </w:rPr>
      </w:pPr>
    </w:p>
    <w:p w14:paraId="6E7467E2" w14:textId="77777777" w:rsidR="00D6463F" w:rsidRDefault="00D6463F" w:rsidP="00D6463F">
      <w:pPr>
        <w:spacing w:line="360" w:lineRule="auto"/>
        <w:jc w:val="both"/>
        <w:rPr>
          <w:rFonts w:ascii="Dante" w:hAnsi="Dante"/>
        </w:rPr>
      </w:pPr>
      <w:r>
        <w:rPr>
          <w:rFonts w:ascii="Dante" w:hAnsi="Dante"/>
        </w:rPr>
        <w:t xml:space="preserve">“I look toward bands we love that grew </w:t>
      </w:r>
      <w:r w:rsidRPr="00690324">
        <w:rPr>
          <w:rFonts w:ascii="Dante" w:hAnsi="Dante"/>
          <w:i/>
          <w:iCs/>
        </w:rPr>
        <w:t>with</w:t>
      </w:r>
      <w:r>
        <w:rPr>
          <w:rFonts w:ascii="Dante" w:hAnsi="Dante"/>
        </w:rPr>
        <w:t xml:space="preserve"> their listeners – bands like Thrice, </w:t>
      </w:r>
      <w:proofErr w:type="spellStart"/>
      <w:r>
        <w:rPr>
          <w:rFonts w:ascii="Dante" w:hAnsi="Dante"/>
        </w:rPr>
        <w:t>Glassjaw</w:t>
      </w:r>
      <w:proofErr w:type="spellEnd"/>
      <w:r>
        <w:rPr>
          <w:rFonts w:ascii="Dante" w:hAnsi="Dante"/>
        </w:rPr>
        <w:t xml:space="preserve">, and Deftones,” Howell says of their continuing creative mission. “They have a sound, but they grow and change. Some bands are comfortable repeating a great band’s sound. I don’t want to do that. I want to make you </w:t>
      </w:r>
      <w:r w:rsidRPr="00690324">
        <w:rPr>
          <w:rFonts w:ascii="Dante" w:hAnsi="Dante"/>
          <w:i/>
          <w:iCs/>
        </w:rPr>
        <w:t xml:space="preserve">feel </w:t>
      </w:r>
      <w:r>
        <w:rPr>
          <w:rFonts w:ascii="Dante" w:hAnsi="Dante"/>
        </w:rPr>
        <w:t>the way you do when you hear one of those bands, without sounding like them.”</w:t>
      </w:r>
    </w:p>
    <w:p w14:paraId="1E5D9599" w14:textId="77777777" w:rsidR="002541D3" w:rsidRDefault="002541D3" w:rsidP="00634922">
      <w:pPr>
        <w:spacing w:line="360" w:lineRule="auto"/>
        <w:jc w:val="both"/>
        <w:rPr>
          <w:rFonts w:ascii="Dante" w:hAnsi="Dante"/>
        </w:rPr>
      </w:pPr>
    </w:p>
    <w:p w14:paraId="7A821617" w14:textId="5D90FD98" w:rsidR="00690324" w:rsidRDefault="00AB27ED" w:rsidP="00634922">
      <w:pPr>
        <w:spacing w:line="360" w:lineRule="auto"/>
        <w:jc w:val="both"/>
        <w:rPr>
          <w:rFonts w:ascii="Dante" w:hAnsi="Dante"/>
        </w:rPr>
      </w:pPr>
      <w:r>
        <w:rPr>
          <w:rFonts w:ascii="Dante" w:hAnsi="Dante"/>
        </w:rPr>
        <w:t xml:space="preserve">The album embraces melodic hooks without sacrificing any heaviness. Howell’s lush cinematic soundscapes expand, as well. </w:t>
      </w:r>
      <w:r w:rsidR="00690324">
        <w:rPr>
          <w:rFonts w:ascii="Dante" w:hAnsi="Dante"/>
        </w:rPr>
        <w:t xml:space="preserve">Their golden age of metalcore roots shimmer and swirl together with influences ranging from Aphex Twin to Deftones, from movie soundtracks to horror videogames. </w:t>
      </w:r>
    </w:p>
    <w:p w14:paraId="63A9F967" w14:textId="77777777" w:rsidR="00A07567" w:rsidRDefault="00A07567" w:rsidP="00634922">
      <w:pPr>
        <w:spacing w:line="360" w:lineRule="auto"/>
        <w:jc w:val="both"/>
        <w:rPr>
          <w:rFonts w:ascii="Dante" w:hAnsi="Dante"/>
        </w:rPr>
      </w:pPr>
    </w:p>
    <w:p w14:paraId="24B61AAB" w14:textId="5A86B239" w:rsidR="00A07567" w:rsidRDefault="00A07567" w:rsidP="00634922">
      <w:pPr>
        <w:spacing w:line="360" w:lineRule="auto"/>
        <w:jc w:val="both"/>
        <w:rPr>
          <w:rFonts w:ascii="Dante" w:hAnsi="Dante"/>
        </w:rPr>
      </w:pPr>
      <w:r w:rsidRPr="008221FB">
        <w:rPr>
          <w:rFonts w:ascii="Dante" w:hAnsi="Dante"/>
          <w:i/>
          <w:iCs/>
        </w:rPr>
        <w:t>People Watching</w:t>
      </w:r>
      <w:r>
        <w:rPr>
          <w:rFonts w:ascii="Dante" w:hAnsi="Dante"/>
        </w:rPr>
        <w:t xml:space="preserve"> is truly the culmination of the last nine years of 156/Silence. “I’m incredibly proud of what we’ve created,” Murray says. “This album has been a long time coming. </w:t>
      </w:r>
    </w:p>
    <w:p w14:paraId="52FE6B36" w14:textId="77777777" w:rsidR="00A07567" w:rsidRDefault="00A07567" w:rsidP="00634922">
      <w:pPr>
        <w:spacing w:line="360" w:lineRule="auto"/>
        <w:jc w:val="both"/>
        <w:rPr>
          <w:rFonts w:ascii="Dante" w:hAnsi="Dante"/>
        </w:rPr>
      </w:pPr>
    </w:p>
    <w:p w14:paraId="507FCD9F" w14:textId="77777777" w:rsidR="008221FB" w:rsidRDefault="00A07567" w:rsidP="008221FB">
      <w:pPr>
        <w:spacing w:line="360" w:lineRule="auto"/>
        <w:jc w:val="both"/>
        <w:rPr>
          <w:rFonts w:ascii="Dante" w:hAnsi="Dante"/>
        </w:rPr>
      </w:pPr>
      <w:r>
        <w:rPr>
          <w:rFonts w:ascii="Dante" w:hAnsi="Dante"/>
        </w:rPr>
        <w:t xml:space="preserve">“Welcome to the new era of 156.” </w:t>
      </w:r>
    </w:p>
    <w:p w14:paraId="569376C0" w14:textId="227DD5CD" w:rsidR="00C30DD8" w:rsidRPr="008221FB" w:rsidRDefault="00C30DD8" w:rsidP="008221FB">
      <w:pPr>
        <w:spacing w:line="360" w:lineRule="auto"/>
        <w:jc w:val="both"/>
        <w:rPr>
          <w:rFonts w:ascii="Dante" w:hAnsi="Dante"/>
        </w:rPr>
      </w:pPr>
      <w:r>
        <w:rPr>
          <w:rFonts w:ascii="Futura" w:hAnsi="Futura"/>
          <w:b/>
          <w:bCs/>
          <w:sz w:val="48"/>
          <w:szCs w:val="48"/>
        </w:rPr>
        <w:lastRenderedPageBreak/>
        <w:t xml:space="preserve">SHORT BIO </w:t>
      </w:r>
    </w:p>
    <w:p w14:paraId="723F8D2C" w14:textId="77777777" w:rsidR="00C30DD8" w:rsidRDefault="00C30DD8" w:rsidP="00C30DD8">
      <w:pPr>
        <w:spacing w:line="360" w:lineRule="auto"/>
        <w:jc w:val="both"/>
        <w:rPr>
          <w:rFonts w:ascii="Dante" w:eastAsia="Arial" w:hAnsi="Dante" w:cs="Arial"/>
        </w:rPr>
      </w:pPr>
    </w:p>
    <w:p w14:paraId="4AA9A4F0" w14:textId="77777777" w:rsidR="003D02E7" w:rsidRDefault="003D02E7" w:rsidP="003D02E7">
      <w:pPr>
        <w:spacing w:line="360" w:lineRule="auto"/>
        <w:jc w:val="both"/>
        <w:rPr>
          <w:rFonts w:ascii="Dante" w:hAnsi="Dante"/>
        </w:rPr>
      </w:pPr>
      <w:r w:rsidRPr="00A10A1B">
        <w:rPr>
          <w:rFonts w:ascii="Dante" w:hAnsi="Dante"/>
          <w:b/>
          <w:bCs/>
        </w:rPr>
        <w:t>156/Silence</w:t>
      </w:r>
      <w:r>
        <w:rPr>
          <w:rFonts w:ascii="Dante" w:hAnsi="Dante"/>
        </w:rPr>
        <w:t xml:space="preserve"> creates soundtracks for the pushed aside and marginalized. Equal parts frenetic, unhinged, passionate, and focused, their music resonates with outsiders of all stripes. 156/Silence is for anyone determined to peel back the façade of false pleasantries, shallow platitudes, and fakery. </w:t>
      </w:r>
    </w:p>
    <w:p w14:paraId="69296087" w14:textId="77777777" w:rsidR="003D02E7" w:rsidRDefault="003D02E7" w:rsidP="003D02E7">
      <w:pPr>
        <w:spacing w:line="360" w:lineRule="auto"/>
        <w:jc w:val="both"/>
        <w:rPr>
          <w:rFonts w:ascii="Dante" w:hAnsi="Dante"/>
        </w:rPr>
      </w:pPr>
    </w:p>
    <w:p w14:paraId="736916F9" w14:textId="0FA717B7" w:rsidR="003D02E7" w:rsidRDefault="003D02E7" w:rsidP="003D02E7">
      <w:pPr>
        <w:spacing w:line="360" w:lineRule="auto"/>
        <w:jc w:val="both"/>
        <w:rPr>
          <w:rFonts w:ascii="Dante" w:hAnsi="Dante"/>
        </w:rPr>
      </w:pPr>
      <w:r>
        <w:rPr>
          <w:rFonts w:ascii="Dante" w:hAnsi="Dante"/>
        </w:rPr>
        <w:t xml:space="preserve">It’s a mission the band began in earnest with </w:t>
      </w:r>
      <w:r w:rsidR="00626F41">
        <w:rPr>
          <w:rFonts w:ascii="Dante" w:hAnsi="Dante"/>
        </w:rPr>
        <w:t>underground</w:t>
      </w:r>
      <w:r>
        <w:rPr>
          <w:rFonts w:ascii="Dante" w:hAnsi="Dante"/>
        </w:rPr>
        <w:t xml:space="preserve"> missives. (</w:t>
      </w:r>
      <w:r w:rsidRPr="00A97372">
        <w:rPr>
          <w:rFonts w:ascii="Dante" w:hAnsi="Dante"/>
          <w:i/>
          <w:iCs/>
        </w:rPr>
        <w:t>Metal Injection</w:t>
      </w:r>
      <w:r>
        <w:rPr>
          <w:rFonts w:ascii="Dante" w:hAnsi="Dante"/>
        </w:rPr>
        <w:t xml:space="preserve"> advised readers to “wreck your speakers with 156/Silence” on the eve of 2017’s </w:t>
      </w:r>
      <w:r w:rsidRPr="00A97372">
        <w:rPr>
          <w:rFonts w:ascii="Dante" w:hAnsi="Dante"/>
          <w:i/>
          <w:iCs/>
        </w:rPr>
        <w:t>Karma</w:t>
      </w:r>
      <w:r>
        <w:rPr>
          <w:rFonts w:ascii="Dante" w:hAnsi="Dante"/>
        </w:rPr>
        <w:t xml:space="preserve"> EP.) The group excels live, offering both community and devastation, while touring with the likes of The Acacia </w:t>
      </w:r>
      <w:proofErr w:type="gramStart"/>
      <w:r>
        <w:rPr>
          <w:rFonts w:ascii="Dante" w:hAnsi="Dante"/>
        </w:rPr>
        <w:t>Strain,  Unearth</w:t>
      </w:r>
      <w:proofErr w:type="gramEnd"/>
      <w:r>
        <w:rPr>
          <w:rFonts w:ascii="Dante" w:hAnsi="Dante"/>
        </w:rPr>
        <w:t xml:space="preserve">, Upon A Burning Body, D.R.U.G.S., Signs Of The Swarm, and Orthodox, among others. </w:t>
      </w:r>
    </w:p>
    <w:p w14:paraId="21A338EF" w14:textId="77777777" w:rsidR="003D02E7" w:rsidRDefault="003D02E7" w:rsidP="003D02E7">
      <w:pPr>
        <w:spacing w:line="360" w:lineRule="auto"/>
        <w:jc w:val="both"/>
        <w:rPr>
          <w:rFonts w:ascii="Dante" w:hAnsi="Dante"/>
        </w:rPr>
      </w:pPr>
    </w:p>
    <w:p w14:paraId="6B51F1D8" w14:textId="4C609842" w:rsidR="003D02E7" w:rsidRDefault="003D02E7" w:rsidP="003D02E7">
      <w:pPr>
        <w:spacing w:line="360" w:lineRule="auto"/>
        <w:jc w:val="both"/>
        <w:rPr>
          <w:rFonts w:ascii="Dante" w:hAnsi="Dante"/>
        </w:rPr>
      </w:pPr>
      <w:r>
        <w:rPr>
          <w:rFonts w:ascii="Dante" w:hAnsi="Dante"/>
        </w:rPr>
        <w:t xml:space="preserve">Howling personal declarations, jagged riffs, post-hardcore, noise, thrash, sludge, and ambiance collide within </w:t>
      </w:r>
      <w:r w:rsidRPr="00A10A1B">
        <w:rPr>
          <w:rFonts w:ascii="Dante" w:hAnsi="Dante"/>
        </w:rPr>
        <w:t>156/Silence</w:t>
      </w:r>
      <w:r>
        <w:rPr>
          <w:rFonts w:ascii="Dante" w:hAnsi="Dante"/>
        </w:rPr>
        <w:t xml:space="preserve">. In 2018, </w:t>
      </w:r>
      <w:r w:rsidRPr="0050051C">
        <w:rPr>
          <w:rFonts w:ascii="Dante" w:hAnsi="Dante"/>
          <w:i/>
          <w:iCs/>
        </w:rPr>
        <w:t>Kerrang!</w:t>
      </w:r>
      <w:r>
        <w:rPr>
          <w:rFonts w:ascii="Dante" w:hAnsi="Dante"/>
        </w:rPr>
        <w:t xml:space="preserve"> hailed the Pittsburgh, Pennsylvania group as one of the </w:t>
      </w:r>
      <w:r w:rsidRPr="0050051C">
        <w:rPr>
          <w:rFonts w:ascii="Dante" w:hAnsi="Dante"/>
          <w:i/>
          <w:iCs/>
        </w:rPr>
        <w:t>6 Underground Metalcore Bands Redefining the Scene</w:t>
      </w:r>
      <w:r>
        <w:rPr>
          <w:rFonts w:ascii="Dante" w:hAnsi="Dante"/>
        </w:rPr>
        <w:t xml:space="preserve">. Less than a decade after their </w:t>
      </w:r>
      <w:r w:rsidR="00EB74EE">
        <w:rPr>
          <w:rFonts w:ascii="Dante" w:hAnsi="Dante"/>
        </w:rPr>
        <w:t>emergence</w:t>
      </w:r>
      <w:r>
        <w:rPr>
          <w:rFonts w:ascii="Dante" w:hAnsi="Dante"/>
        </w:rPr>
        <w:t xml:space="preserve">, 156/Silence delivers again on that promise with an incendiary fourth album, </w:t>
      </w:r>
      <w:r w:rsidRPr="0050051C">
        <w:rPr>
          <w:rFonts w:ascii="Dante" w:hAnsi="Dante"/>
          <w:i/>
          <w:iCs/>
        </w:rPr>
        <w:t>People Watching</w:t>
      </w:r>
      <w:r>
        <w:rPr>
          <w:rFonts w:ascii="Dante" w:hAnsi="Dante"/>
        </w:rPr>
        <w:t xml:space="preserve">. </w:t>
      </w:r>
    </w:p>
    <w:p w14:paraId="5D0B1B78" w14:textId="77777777" w:rsidR="00B17333" w:rsidRDefault="00B17333" w:rsidP="003D02E7">
      <w:pPr>
        <w:spacing w:line="360" w:lineRule="auto"/>
        <w:jc w:val="both"/>
        <w:rPr>
          <w:rFonts w:ascii="Dante" w:hAnsi="Dante"/>
        </w:rPr>
      </w:pPr>
    </w:p>
    <w:p w14:paraId="41B7E7C6" w14:textId="057D42B8" w:rsidR="003D02E7" w:rsidRPr="00FD5D22" w:rsidRDefault="003D02E7" w:rsidP="003D02E7">
      <w:pPr>
        <w:spacing w:line="360" w:lineRule="auto"/>
        <w:jc w:val="both"/>
        <w:rPr>
          <w:rFonts w:ascii="Dante" w:hAnsi="Dante"/>
        </w:rPr>
      </w:pPr>
      <w:r>
        <w:rPr>
          <w:rFonts w:ascii="Dante" w:hAnsi="Dante"/>
        </w:rPr>
        <w:t xml:space="preserve">No two 156/Silence albums are alike, from the unhinged frenetic chaos of </w:t>
      </w:r>
      <w:r w:rsidRPr="00F25AD8">
        <w:rPr>
          <w:rFonts w:ascii="Dante" w:hAnsi="Dante"/>
          <w:i/>
          <w:iCs/>
        </w:rPr>
        <w:t>Undercover Scumbag</w:t>
      </w:r>
      <w:r>
        <w:rPr>
          <w:rFonts w:ascii="Dante" w:hAnsi="Dante"/>
        </w:rPr>
        <w:t xml:space="preserve"> (2018) to the gloriously savage and technical </w:t>
      </w:r>
      <w:r w:rsidRPr="00F25AD8">
        <w:rPr>
          <w:rFonts w:ascii="Dante" w:hAnsi="Dante"/>
          <w:i/>
          <w:iCs/>
        </w:rPr>
        <w:t>Irrational Pull</w:t>
      </w:r>
      <w:r>
        <w:rPr>
          <w:rFonts w:ascii="Dante" w:hAnsi="Dante"/>
        </w:rPr>
        <w:t xml:space="preserve"> (2020), which </w:t>
      </w:r>
      <w:r w:rsidRPr="00F25AD8">
        <w:rPr>
          <w:rFonts w:ascii="Dante" w:hAnsi="Dante"/>
          <w:i/>
          <w:iCs/>
        </w:rPr>
        <w:t>Metal Hammer</w:t>
      </w:r>
      <w:r>
        <w:rPr>
          <w:rFonts w:ascii="Dante" w:hAnsi="Dante"/>
        </w:rPr>
        <w:t xml:space="preserve"> likened to Converge and Botch. The diverse ruminations found </w:t>
      </w:r>
      <w:r w:rsidR="00483C96">
        <w:rPr>
          <w:rFonts w:ascii="Dante" w:hAnsi="Dante"/>
        </w:rPr>
        <w:t>in</w:t>
      </w:r>
      <w:r>
        <w:rPr>
          <w:rFonts w:ascii="Dante" w:hAnsi="Dante"/>
        </w:rPr>
        <w:t xml:space="preserve"> </w:t>
      </w:r>
      <w:r w:rsidRPr="00F25AD8">
        <w:rPr>
          <w:rFonts w:ascii="Dante" w:hAnsi="Dante"/>
          <w:i/>
          <w:iCs/>
        </w:rPr>
        <w:t>Narrative</w:t>
      </w:r>
      <w:r>
        <w:rPr>
          <w:rFonts w:ascii="Dante" w:hAnsi="Dante"/>
        </w:rPr>
        <w:t xml:space="preserve"> (2022) took things even further. </w:t>
      </w:r>
    </w:p>
    <w:p w14:paraId="47437DF5" w14:textId="77777777" w:rsidR="003D02E7" w:rsidRDefault="003D02E7" w:rsidP="003D02E7">
      <w:pPr>
        <w:spacing w:line="360" w:lineRule="auto"/>
        <w:jc w:val="both"/>
        <w:rPr>
          <w:rFonts w:ascii="Dante" w:hAnsi="Dante"/>
        </w:rPr>
      </w:pPr>
    </w:p>
    <w:p w14:paraId="4B437D05" w14:textId="7B6E1620" w:rsidR="003D02E7" w:rsidRDefault="003D02E7" w:rsidP="00B17333">
      <w:pPr>
        <w:spacing w:line="360" w:lineRule="auto"/>
        <w:jc w:val="both"/>
        <w:rPr>
          <w:rFonts w:ascii="Dante" w:hAnsi="Dante"/>
        </w:rPr>
      </w:pPr>
      <w:r w:rsidRPr="00F25AD8">
        <w:rPr>
          <w:rFonts w:ascii="Dante" w:hAnsi="Dante"/>
          <w:i/>
          <w:iCs/>
        </w:rPr>
        <w:t>People Watching</w:t>
      </w:r>
      <w:r>
        <w:rPr>
          <w:rFonts w:ascii="Dante" w:hAnsi="Dante"/>
        </w:rPr>
        <w:t xml:space="preserve"> continues the prolific outfit’s tradition of steadfast evolution. Produced by Jonathan </w:t>
      </w:r>
      <w:proofErr w:type="spellStart"/>
      <w:r>
        <w:rPr>
          <w:rFonts w:ascii="Dante" w:hAnsi="Dante"/>
        </w:rPr>
        <w:t>Dolese</w:t>
      </w:r>
      <w:proofErr w:type="spellEnd"/>
      <w:r>
        <w:rPr>
          <w:rFonts w:ascii="Dante" w:hAnsi="Dante"/>
        </w:rPr>
        <w:t xml:space="preserve"> (D.R.U.G.S., Emmure, Attack Attack!), </w:t>
      </w:r>
      <w:r w:rsidR="00B17333">
        <w:rPr>
          <w:rFonts w:ascii="Dante" w:hAnsi="Dante"/>
        </w:rPr>
        <w:t xml:space="preserve">the </w:t>
      </w:r>
      <w:r>
        <w:rPr>
          <w:rFonts w:ascii="Dante" w:hAnsi="Dante"/>
        </w:rPr>
        <w:t>album embraces melodic hooks without sacrificing any heaviness. The</w:t>
      </w:r>
      <w:r w:rsidR="00EB74EE">
        <w:rPr>
          <w:rFonts w:ascii="Dante" w:hAnsi="Dante"/>
        </w:rPr>
        <w:t xml:space="preserve"> band’s</w:t>
      </w:r>
      <w:r>
        <w:rPr>
          <w:rFonts w:ascii="Dante" w:hAnsi="Dante"/>
        </w:rPr>
        <w:t xml:space="preserve"> golden age of metalcore roots shimmer and swirl together with influences ranging from Aphex Twin to </w:t>
      </w:r>
      <w:r w:rsidR="00B17333">
        <w:rPr>
          <w:rFonts w:ascii="Dante" w:hAnsi="Dante"/>
        </w:rPr>
        <w:t xml:space="preserve">Thrice, </w:t>
      </w:r>
      <w:proofErr w:type="spellStart"/>
      <w:r w:rsidR="00B17333">
        <w:rPr>
          <w:rFonts w:ascii="Dante" w:hAnsi="Dante"/>
        </w:rPr>
        <w:t>Glassjaw</w:t>
      </w:r>
      <w:proofErr w:type="spellEnd"/>
      <w:r w:rsidR="00B17333">
        <w:rPr>
          <w:rFonts w:ascii="Dante" w:hAnsi="Dante"/>
        </w:rPr>
        <w:t xml:space="preserve">, and </w:t>
      </w:r>
      <w:r>
        <w:rPr>
          <w:rFonts w:ascii="Dante" w:hAnsi="Dante"/>
        </w:rPr>
        <w:t>Deftones, from movie soundtracks to horror games.</w:t>
      </w:r>
      <w:r w:rsidR="00875AA2">
        <w:rPr>
          <w:rFonts w:ascii="Dante" w:hAnsi="Dante"/>
        </w:rPr>
        <w:t xml:space="preserve"> As the band says:</w:t>
      </w:r>
      <w:r>
        <w:rPr>
          <w:rFonts w:ascii="Dante" w:hAnsi="Dante"/>
        </w:rPr>
        <w:t xml:space="preserve"> </w:t>
      </w:r>
      <w:r w:rsidR="00875AA2">
        <w:rPr>
          <w:rFonts w:ascii="Dante" w:hAnsi="Dante"/>
        </w:rPr>
        <w:t>“</w:t>
      </w:r>
      <w:r w:rsidRPr="00B17333">
        <w:rPr>
          <w:rFonts w:ascii="Dante" w:hAnsi="Dante"/>
          <w:i/>
          <w:iCs/>
        </w:rPr>
        <w:t>People Watching</w:t>
      </w:r>
      <w:r>
        <w:rPr>
          <w:rFonts w:ascii="Dante" w:hAnsi="Dante"/>
        </w:rPr>
        <w:t xml:space="preserve"> is truly the culmination of the last nine years of 156</w:t>
      </w:r>
      <w:r w:rsidR="00875AA2">
        <w:rPr>
          <w:rFonts w:ascii="Dante" w:hAnsi="Dante"/>
        </w:rPr>
        <w:t>.”</w:t>
      </w:r>
      <w:r>
        <w:rPr>
          <w:rFonts w:ascii="Dante" w:hAnsi="Dante"/>
        </w:rPr>
        <w:t xml:space="preserve"> </w:t>
      </w:r>
    </w:p>
    <w:p w14:paraId="553B8877" w14:textId="77777777" w:rsidR="00893EB2" w:rsidRDefault="00893EB2" w:rsidP="00893EB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30D4F8F1" w14:textId="3B747D0E" w:rsidR="008221FB" w:rsidRDefault="008221FB" w:rsidP="008221FB">
      <w:pPr>
        <w:spacing w:line="360" w:lineRule="auto"/>
        <w:jc w:val="both"/>
        <w:rPr>
          <w:rFonts w:ascii="Dante" w:hAnsi="Dante"/>
        </w:rPr>
      </w:pPr>
      <w:r>
        <w:rPr>
          <w:rFonts w:ascii="Dante" w:hAnsi="Dante"/>
        </w:rPr>
        <w:t xml:space="preserve">156/Silence </w:t>
      </w:r>
      <w:r w:rsidR="00483C96">
        <w:rPr>
          <w:rFonts w:ascii="Dante" w:hAnsi="Dante"/>
        </w:rPr>
        <w:t>sounds</w:t>
      </w:r>
      <w:r w:rsidR="00C57172">
        <w:rPr>
          <w:rFonts w:ascii="Dante" w:hAnsi="Dante"/>
        </w:rPr>
        <w:t xml:space="preserve"> ravenous,</w:t>
      </w:r>
      <w:r>
        <w:rPr>
          <w:rFonts w:ascii="Dante" w:hAnsi="Dante"/>
        </w:rPr>
        <w:t xml:space="preserve"> ominous, and haunting. Their songs are literary and cinematic, cerebral and brutal, drawing from </w:t>
      </w:r>
      <w:r w:rsidR="00483C96">
        <w:rPr>
          <w:rFonts w:ascii="Dante" w:hAnsi="Dante"/>
        </w:rPr>
        <w:t>real and imagined horrors</w:t>
      </w:r>
      <w:r>
        <w:rPr>
          <w:rFonts w:ascii="Dante" w:hAnsi="Dante"/>
        </w:rPr>
        <w:t xml:space="preserve">, all intertwined with melody and might. </w:t>
      </w:r>
    </w:p>
    <w:p w14:paraId="7F95CC8B" w14:textId="77777777" w:rsidR="008221FB" w:rsidRDefault="008221FB" w:rsidP="00893EB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45D848EA" w14:textId="77777777" w:rsidR="001D43EC" w:rsidRDefault="001D43EC" w:rsidP="00F53B29">
      <w:pPr>
        <w:rPr>
          <w:rFonts w:ascii="Futura" w:hAnsi="Futura"/>
          <w:b/>
          <w:bCs/>
          <w:sz w:val="48"/>
          <w:szCs w:val="48"/>
        </w:rPr>
      </w:pPr>
    </w:p>
    <w:p w14:paraId="3346F437" w14:textId="77777777" w:rsidR="00EB74EE" w:rsidRDefault="00EB74EE" w:rsidP="00F53B29">
      <w:pPr>
        <w:rPr>
          <w:rFonts w:ascii="Futura" w:hAnsi="Futura"/>
          <w:b/>
          <w:bCs/>
          <w:sz w:val="48"/>
          <w:szCs w:val="48"/>
        </w:rPr>
      </w:pPr>
    </w:p>
    <w:p w14:paraId="08DACCA9" w14:textId="5F289773" w:rsidR="0059109D" w:rsidRPr="001C3369" w:rsidRDefault="0059109D" w:rsidP="00F53B29">
      <w:pPr>
        <w:rPr>
          <w:rFonts w:ascii="Dante" w:hAnsi="Dante"/>
        </w:rPr>
      </w:pPr>
      <w:r>
        <w:rPr>
          <w:rFonts w:ascii="Futura" w:hAnsi="Futura"/>
          <w:b/>
          <w:bCs/>
          <w:sz w:val="48"/>
          <w:szCs w:val="48"/>
        </w:rPr>
        <w:t xml:space="preserve">LINEUP </w:t>
      </w:r>
    </w:p>
    <w:p w14:paraId="260E9238" w14:textId="77777777" w:rsidR="00F53B29" w:rsidRPr="00256F38" w:rsidRDefault="00F53B29" w:rsidP="00F53B29">
      <w:pPr>
        <w:rPr>
          <w:rFonts w:ascii="Dante" w:hAnsi="Dante"/>
        </w:rPr>
      </w:pPr>
    </w:p>
    <w:p w14:paraId="7742AAD2" w14:textId="5D4A2CB2" w:rsidR="0059109D" w:rsidRPr="00634922" w:rsidRDefault="00656FDE" w:rsidP="0059109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Dante" w:hAnsi="Dante" w:cs="Arial"/>
          <w:color w:val="262626"/>
        </w:rPr>
      </w:pPr>
      <w:r>
        <w:rPr>
          <w:rFonts w:ascii="Dante" w:hAnsi="Dante"/>
        </w:rPr>
        <w:t>J</w:t>
      </w:r>
      <w:r w:rsidR="00DE17D1">
        <w:rPr>
          <w:rFonts w:ascii="Dante" w:hAnsi="Dante"/>
        </w:rPr>
        <w:t>ack Murray</w:t>
      </w:r>
      <w:r>
        <w:rPr>
          <w:rFonts w:ascii="Dante" w:hAnsi="Dante"/>
        </w:rPr>
        <w:t xml:space="preserve"> – Vocals </w:t>
      </w:r>
    </w:p>
    <w:p w14:paraId="14470AC8" w14:textId="77ECFDE5" w:rsidR="00634922" w:rsidRPr="00634922" w:rsidRDefault="00634922" w:rsidP="0059109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Dante" w:hAnsi="Dante" w:cs="Arial"/>
          <w:color w:val="262626"/>
        </w:rPr>
      </w:pPr>
      <w:r>
        <w:rPr>
          <w:rFonts w:ascii="Dante" w:hAnsi="Dante"/>
        </w:rPr>
        <w:t xml:space="preserve">Jimmy Howell – Guitar </w:t>
      </w:r>
    </w:p>
    <w:p w14:paraId="645C045E" w14:textId="2E7365D5" w:rsidR="00634922" w:rsidRPr="00634922" w:rsidRDefault="00634922" w:rsidP="0059109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Dante" w:hAnsi="Dante" w:cs="Arial"/>
          <w:color w:val="262626"/>
        </w:rPr>
      </w:pPr>
      <w:r>
        <w:rPr>
          <w:rFonts w:ascii="Dante" w:hAnsi="Dante"/>
        </w:rPr>
        <w:t xml:space="preserve">Ryan Wilkinson – Guitar </w:t>
      </w:r>
    </w:p>
    <w:p w14:paraId="22860DC1" w14:textId="4D01A71E" w:rsidR="00634922" w:rsidRPr="00634922" w:rsidRDefault="00634922" w:rsidP="0059109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Dante" w:hAnsi="Dante" w:cs="Arial"/>
          <w:color w:val="262626"/>
        </w:rPr>
      </w:pPr>
      <w:r>
        <w:rPr>
          <w:rFonts w:ascii="Dante" w:hAnsi="Dante"/>
        </w:rPr>
        <w:t xml:space="preserve">Lukas Booker – Bass </w:t>
      </w:r>
    </w:p>
    <w:p w14:paraId="4E1F98AC" w14:textId="13EE33E3" w:rsidR="00634922" w:rsidRPr="00656FDE" w:rsidRDefault="00634922" w:rsidP="0059109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Dante" w:hAnsi="Dante" w:cs="Arial"/>
          <w:color w:val="262626"/>
        </w:rPr>
      </w:pPr>
      <w:r>
        <w:rPr>
          <w:rFonts w:ascii="Dante" w:hAnsi="Dante"/>
        </w:rPr>
        <w:t xml:space="preserve">Kyle O’Connell – Drums </w:t>
      </w:r>
    </w:p>
    <w:p w14:paraId="53A0218A" w14:textId="77777777" w:rsidR="0059109D" w:rsidRPr="00B31A71" w:rsidRDefault="0059109D" w:rsidP="0059109D">
      <w:pPr>
        <w:pStyle w:val="ListParagraph"/>
        <w:spacing w:line="360" w:lineRule="auto"/>
        <w:jc w:val="both"/>
        <w:rPr>
          <w:rFonts w:ascii="Dante" w:hAnsi="Dante" w:cs="Arial"/>
          <w:color w:val="262626"/>
        </w:rPr>
      </w:pPr>
    </w:p>
    <w:p w14:paraId="413390A9" w14:textId="77777777" w:rsidR="0059109D" w:rsidRPr="00B31A71" w:rsidRDefault="0059109D" w:rsidP="0059109D">
      <w:pPr>
        <w:spacing w:line="360" w:lineRule="auto"/>
        <w:jc w:val="both"/>
        <w:rPr>
          <w:rFonts w:ascii="Dante" w:hAnsi="Dante" w:cs="Arial"/>
          <w:color w:val="262626"/>
        </w:rPr>
      </w:pPr>
      <w:r w:rsidRPr="00B31A71">
        <w:rPr>
          <w:rFonts w:ascii="Futura" w:hAnsi="Futura"/>
          <w:b/>
          <w:bCs/>
          <w:sz w:val="48"/>
          <w:szCs w:val="48"/>
        </w:rPr>
        <w:t xml:space="preserve">SELECT DISCOGRAPHY </w:t>
      </w:r>
    </w:p>
    <w:p w14:paraId="1640BA94" w14:textId="0B41256D" w:rsidR="00B4412D" w:rsidRDefault="00893EB2" w:rsidP="0059109D">
      <w:pPr>
        <w:pStyle w:val="NormalWeb"/>
        <w:numPr>
          <w:ilvl w:val="0"/>
          <w:numId w:val="2"/>
        </w:numPr>
        <w:rPr>
          <w:rFonts w:ascii="Dante" w:hAnsi="Dante"/>
        </w:rPr>
      </w:pPr>
      <w:r>
        <w:rPr>
          <w:rFonts w:ascii="Dante" w:hAnsi="Dante"/>
          <w:i/>
          <w:iCs/>
        </w:rPr>
        <w:t xml:space="preserve">People Watching </w:t>
      </w:r>
      <w:r w:rsidR="00952AAD" w:rsidRPr="00952AAD">
        <w:rPr>
          <w:rFonts w:ascii="Dante" w:hAnsi="Dante"/>
        </w:rPr>
        <w:t xml:space="preserve">(2024) </w:t>
      </w:r>
    </w:p>
    <w:p w14:paraId="03B66019" w14:textId="2ED1DCCA" w:rsidR="00893EB2" w:rsidRDefault="00893EB2" w:rsidP="0059109D">
      <w:pPr>
        <w:pStyle w:val="NormalWeb"/>
        <w:numPr>
          <w:ilvl w:val="0"/>
          <w:numId w:val="2"/>
        </w:numPr>
        <w:rPr>
          <w:rFonts w:ascii="Dante" w:hAnsi="Dante"/>
        </w:rPr>
      </w:pPr>
      <w:r>
        <w:rPr>
          <w:rFonts w:ascii="Dante" w:hAnsi="Dante"/>
          <w:i/>
          <w:iCs/>
        </w:rPr>
        <w:t xml:space="preserve">Narrative </w:t>
      </w:r>
      <w:r w:rsidRPr="00893EB2">
        <w:rPr>
          <w:rFonts w:ascii="Dante" w:hAnsi="Dante"/>
        </w:rPr>
        <w:t xml:space="preserve">(2022) </w:t>
      </w:r>
    </w:p>
    <w:p w14:paraId="00396D94" w14:textId="1A323A4C" w:rsidR="007D67E3" w:rsidRPr="00893EB2" w:rsidRDefault="00483C96" w:rsidP="0059109D">
      <w:pPr>
        <w:pStyle w:val="NormalWeb"/>
        <w:numPr>
          <w:ilvl w:val="0"/>
          <w:numId w:val="2"/>
        </w:numPr>
        <w:rPr>
          <w:rFonts w:ascii="Dante" w:hAnsi="Dante"/>
        </w:rPr>
      </w:pPr>
      <w:r>
        <w:rPr>
          <w:rFonts w:ascii="Dante" w:hAnsi="Dante"/>
          <w:i/>
          <w:iCs/>
        </w:rPr>
        <w:t>Don't</w:t>
      </w:r>
      <w:r w:rsidR="007D67E3">
        <w:rPr>
          <w:rFonts w:ascii="Dante" w:hAnsi="Dante"/>
          <w:i/>
          <w:iCs/>
        </w:rPr>
        <w:t xml:space="preserve"> Hold Your Breath </w:t>
      </w:r>
      <w:r w:rsidR="007D67E3" w:rsidRPr="007D67E3">
        <w:rPr>
          <w:rFonts w:ascii="Dante" w:hAnsi="Dante"/>
        </w:rPr>
        <w:t>EP (2021)</w:t>
      </w:r>
      <w:r w:rsidR="007D67E3">
        <w:rPr>
          <w:rFonts w:ascii="Dante" w:hAnsi="Dante"/>
          <w:i/>
          <w:iCs/>
        </w:rPr>
        <w:t xml:space="preserve"> </w:t>
      </w:r>
    </w:p>
    <w:p w14:paraId="35A565BA" w14:textId="0805313A" w:rsidR="00893EB2" w:rsidRPr="00893EB2" w:rsidRDefault="00893EB2" w:rsidP="0059109D">
      <w:pPr>
        <w:pStyle w:val="NormalWeb"/>
        <w:numPr>
          <w:ilvl w:val="0"/>
          <w:numId w:val="2"/>
        </w:numPr>
        <w:rPr>
          <w:rFonts w:ascii="Dante" w:hAnsi="Dante"/>
        </w:rPr>
      </w:pPr>
      <w:r>
        <w:rPr>
          <w:rFonts w:ascii="Dante" w:hAnsi="Dante"/>
          <w:i/>
          <w:iCs/>
        </w:rPr>
        <w:t xml:space="preserve">Irrational Pull </w:t>
      </w:r>
      <w:r w:rsidRPr="00893EB2">
        <w:rPr>
          <w:rFonts w:ascii="Dante" w:hAnsi="Dante"/>
        </w:rPr>
        <w:t>(2020)</w:t>
      </w:r>
    </w:p>
    <w:p w14:paraId="51C59996" w14:textId="482BC5ED" w:rsidR="00893EB2" w:rsidRPr="00893EB2" w:rsidRDefault="00893EB2" w:rsidP="0059109D">
      <w:pPr>
        <w:pStyle w:val="NormalWeb"/>
        <w:numPr>
          <w:ilvl w:val="0"/>
          <w:numId w:val="2"/>
        </w:numPr>
        <w:rPr>
          <w:rFonts w:ascii="Dante" w:hAnsi="Dante"/>
        </w:rPr>
      </w:pPr>
      <w:r>
        <w:rPr>
          <w:rFonts w:ascii="Dante" w:hAnsi="Dante"/>
          <w:i/>
          <w:iCs/>
        </w:rPr>
        <w:t xml:space="preserve">Undercover Scumbag </w:t>
      </w:r>
      <w:r w:rsidRPr="00893EB2">
        <w:rPr>
          <w:rFonts w:ascii="Dante" w:hAnsi="Dante"/>
        </w:rPr>
        <w:t>(2018)</w:t>
      </w:r>
    </w:p>
    <w:p w14:paraId="1D42D72D" w14:textId="4BAAF17A" w:rsidR="00893EB2" w:rsidRPr="00893EB2" w:rsidRDefault="007D67E3" w:rsidP="0059109D">
      <w:pPr>
        <w:pStyle w:val="NormalWeb"/>
        <w:numPr>
          <w:ilvl w:val="0"/>
          <w:numId w:val="2"/>
        </w:numPr>
        <w:rPr>
          <w:rFonts w:ascii="Dante" w:hAnsi="Dante"/>
        </w:rPr>
      </w:pPr>
      <w:r>
        <w:rPr>
          <w:rFonts w:ascii="Dante" w:hAnsi="Dante"/>
          <w:i/>
          <w:iCs/>
        </w:rPr>
        <w:t xml:space="preserve">Karma </w:t>
      </w:r>
      <w:r w:rsidRPr="007D67E3">
        <w:rPr>
          <w:rFonts w:ascii="Dante" w:hAnsi="Dante"/>
        </w:rPr>
        <w:t>EP</w:t>
      </w:r>
      <w:r w:rsidR="00893EB2">
        <w:rPr>
          <w:rFonts w:ascii="Dante" w:hAnsi="Dante"/>
          <w:i/>
          <w:iCs/>
        </w:rPr>
        <w:t xml:space="preserve"> </w:t>
      </w:r>
      <w:r w:rsidR="00893EB2" w:rsidRPr="00893EB2">
        <w:rPr>
          <w:rFonts w:ascii="Dante" w:hAnsi="Dante"/>
        </w:rPr>
        <w:t>(201</w:t>
      </w:r>
      <w:r>
        <w:rPr>
          <w:rFonts w:ascii="Dante" w:hAnsi="Dante"/>
        </w:rPr>
        <w:t>7</w:t>
      </w:r>
      <w:r w:rsidR="00893EB2" w:rsidRPr="00893EB2">
        <w:rPr>
          <w:rFonts w:ascii="Dante" w:hAnsi="Dante"/>
        </w:rPr>
        <w:t>)</w:t>
      </w:r>
    </w:p>
    <w:p w14:paraId="383D84B8" w14:textId="1A081EFA" w:rsidR="006110DA" w:rsidRDefault="0059109D" w:rsidP="00C76429">
      <w:pPr>
        <w:pStyle w:val="NormalWeb"/>
        <w:ind w:left="720"/>
        <w:rPr>
          <w:rFonts w:ascii="Dante" w:hAnsi="Dante"/>
        </w:rPr>
      </w:pPr>
      <w:r w:rsidRPr="00184CE1">
        <w:rPr>
          <w:rFonts w:ascii="Dante" w:hAnsi="Dante"/>
        </w:rPr>
        <w:br w:type="page"/>
      </w:r>
    </w:p>
    <w:sectPr w:rsidR="006110DA" w:rsidSect="00243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Futura">
    <w:altName w:val="Century Gothic"/>
    <w:panose1 w:val="020B0602020204020303"/>
    <w:charset w:val="00"/>
    <w:family w:val="swiss"/>
    <w:pitch w:val="variable"/>
    <w:sig w:usb0="A0000AEF" w:usb1="5000214A" w:usb2="00000000" w:usb3="00000000" w:csb0="000001FF" w:csb1="00000000"/>
  </w:font>
  <w:font w:name="Dante">
    <w:panose1 w:val="02020502050200020203"/>
    <w:charset w:val="00"/>
    <w:family w:val="roman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F3CBC"/>
    <w:multiLevelType w:val="hybridMultilevel"/>
    <w:tmpl w:val="66B6D66C"/>
    <w:lvl w:ilvl="0" w:tplc="FA30A0D4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A1357"/>
    <w:multiLevelType w:val="hybridMultilevel"/>
    <w:tmpl w:val="361E7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85494"/>
    <w:multiLevelType w:val="hybridMultilevel"/>
    <w:tmpl w:val="02C20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715488">
    <w:abstractNumId w:val="2"/>
  </w:num>
  <w:num w:numId="2" w16cid:durableId="1774665827">
    <w:abstractNumId w:val="1"/>
  </w:num>
  <w:num w:numId="3" w16cid:durableId="1950812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B5"/>
    <w:rsid w:val="000065CF"/>
    <w:rsid w:val="00023CF6"/>
    <w:rsid w:val="0002626D"/>
    <w:rsid w:val="0003385B"/>
    <w:rsid w:val="0004029E"/>
    <w:rsid w:val="00041327"/>
    <w:rsid w:val="0006727C"/>
    <w:rsid w:val="0007587B"/>
    <w:rsid w:val="00075C58"/>
    <w:rsid w:val="00084A73"/>
    <w:rsid w:val="000C1634"/>
    <w:rsid w:val="000F41A2"/>
    <w:rsid w:val="00104E89"/>
    <w:rsid w:val="00122E09"/>
    <w:rsid w:val="00131B29"/>
    <w:rsid w:val="0014232F"/>
    <w:rsid w:val="00142365"/>
    <w:rsid w:val="0016194D"/>
    <w:rsid w:val="00184CE1"/>
    <w:rsid w:val="001868EF"/>
    <w:rsid w:val="001910F0"/>
    <w:rsid w:val="0019415C"/>
    <w:rsid w:val="00194EA5"/>
    <w:rsid w:val="00196F1F"/>
    <w:rsid w:val="001A61ED"/>
    <w:rsid w:val="001A7F73"/>
    <w:rsid w:val="001B0A64"/>
    <w:rsid w:val="001C3369"/>
    <w:rsid w:val="001C707A"/>
    <w:rsid w:val="001C7C37"/>
    <w:rsid w:val="001D43EC"/>
    <w:rsid w:val="0020004B"/>
    <w:rsid w:val="002062C7"/>
    <w:rsid w:val="00243572"/>
    <w:rsid w:val="00245E16"/>
    <w:rsid w:val="002541D3"/>
    <w:rsid w:val="002600E1"/>
    <w:rsid w:val="00262E63"/>
    <w:rsid w:val="00271490"/>
    <w:rsid w:val="002873BA"/>
    <w:rsid w:val="002D0F13"/>
    <w:rsid w:val="00306B79"/>
    <w:rsid w:val="00310321"/>
    <w:rsid w:val="00315439"/>
    <w:rsid w:val="003264B4"/>
    <w:rsid w:val="00332831"/>
    <w:rsid w:val="0035066A"/>
    <w:rsid w:val="00366C9D"/>
    <w:rsid w:val="00372596"/>
    <w:rsid w:val="003760A6"/>
    <w:rsid w:val="003850E7"/>
    <w:rsid w:val="00393A91"/>
    <w:rsid w:val="00396F41"/>
    <w:rsid w:val="003B5A74"/>
    <w:rsid w:val="003C5C3E"/>
    <w:rsid w:val="003D02E7"/>
    <w:rsid w:val="003F2E01"/>
    <w:rsid w:val="00404D4F"/>
    <w:rsid w:val="00406504"/>
    <w:rsid w:val="00421CF1"/>
    <w:rsid w:val="00425CB7"/>
    <w:rsid w:val="00445E3D"/>
    <w:rsid w:val="004571C1"/>
    <w:rsid w:val="00457A24"/>
    <w:rsid w:val="00472AE7"/>
    <w:rsid w:val="00473115"/>
    <w:rsid w:val="0047686E"/>
    <w:rsid w:val="0048332D"/>
    <w:rsid w:val="00483459"/>
    <w:rsid w:val="00483C96"/>
    <w:rsid w:val="004A160D"/>
    <w:rsid w:val="004D312F"/>
    <w:rsid w:val="004D3CF8"/>
    <w:rsid w:val="004D4852"/>
    <w:rsid w:val="004F24E9"/>
    <w:rsid w:val="0050051C"/>
    <w:rsid w:val="00510064"/>
    <w:rsid w:val="00515F83"/>
    <w:rsid w:val="0052108D"/>
    <w:rsid w:val="00526C3E"/>
    <w:rsid w:val="00531757"/>
    <w:rsid w:val="005457F8"/>
    <w:rsid w:val="005474C7"/>
    <w:rsid w:val="00560F48"/>
    <w:rsid w:val="00570924"/>
    <w:rsid w:val="00575756"/>
    <w:rsid w:val="00575B00"/>
    <w:rsid w:val="005869D1"/>
    <w:rsid w:val="0059109D"/>
    <w:rsid w:val="005914FF"/>
    <w:rsid w:val="005A143C"/>
    <w:rsid w:val="005A53D6"/>
    <w:rsid w:val="005B1E83"/>
    <w:rsid w:val="005C50E4"/>
    <w:rsid w:val="005D29C2"/>
    <w:rsid w:val="005D3A2F"/>
    <w:rsid w:val="005D4101"/>
    <w:rsid w:val="005F0D23"/>
    <w:rsid w:val="005F2F8A"/>
    <w:rsid w:val="005F73E8"/>
    <w:rsid w:val="006110DA"/>
    <w:rsid w:val="00617255"/>
    <w:rsid w:val="006206F1"/>
    <w:rsid w:val="006241AE"/>
    <w:rsid w:val="006245D4"/>
    <w:rsid w:val="00624808"/>
    <w:rsid w:val="00626F41"/>
    <w:rsid w:val="00634002"/>
    <w:rsid w:val="00634922"/>
    <w:rsid w:val="00637E9F"/>
    <w:rsid w:val="00656FDE"/>
    <w:rsid w:val="00686D34"/>
    <w:rsid w:val="00690324"/>
    <w:rsid w:val="006969E1"/>
    <w:rsid w:val="006A524B"/>
    <w:rsid w:val="006A548F"/>
    <w:rsid w:val="006A549A"/>
    <w:rsid w:val="006A6754"/>
    <w:rsid w:val="006C1AD9"/>
    <w:rsid w:val="006D147F"/>
    <w:rsid w:val="00705740"/>
    <w:rsid w:val="00737EEC"/>
    <w:rsid w:val="00753374"/>
    <w:rsid w:val="00754ABB"/>
    <w:rsid w:val="00755498"/>
    <w:rsid w:val="00762B4E"/>
    <w:rsid w:val="00774928"/>
    <w:rsid w:val="007836C1"/>
    <w:rsid w:val="00794E23"/>
    <w:rsid w:val="007D2AA9"/>
    <w:rsid w:val="007D67E3"/>
    <w:rsid w:val="007F4326"/>
    <w:rsid w:val="00802F5A"/>
    <w:rsid w:val="008221FB"/>
    <w:rsid w:val="00823480"/>
    <w:rsid w:val="00824CBD"/>
    <w:rsid w:val="00831BD6"/>
    <w:rsid w:val="00832A3F"/>
    <w:rsid w:val="0083605A"/>
    <w:rsid w:val="0084331A"/>
    <w:rsid w:val="00872A6E"/>
    <w:rsid w:val="00875AA2"/>
    <w:rsid w:val="00893EB2"/>
    <w:rsid w:val="008D401E"/>
    <w:rsid w:val="008E1ED6"/>
    <w:rsid w:val="008E2B5D"/>
    <w:rsid w:val="008E57E3"/>
    <w:rsid w:val="0090396C"/>
    <w:rsid w:val="00914F76"/>
    <w:rsid w:val="00931818"/>
    <w:rsid w:val="00932B78"/>
    <w:rsid w:val="00935E26"/>
    <w:rsid w:val="00952AAD"/>
    <w:rsid w:val="009621B2"/>
    <w:rsid w:val="009708E1"/>
    <w:rsid w:val="00974B90"/>
    <w:rsid w:val="009776DA"/>
    <w:rsid w:val="009918D4"/>
    <w:rsid w:val="009B5DAF"/>
    <w:rsid w:val="009B65C1"/>
    <w:rsid w:val="009D3D19"/>
    <w:rsid w:val="009D42F1"/>
    <w:rsid w:val="009D4400"/>
    <w:rsid w:val="009E11D1"/>
    <w:rsid w:val="00A07567"/>
    <w:rsid w:val="00A10A1B"/>
    <w:rsid w:val="00A166AD"/>
    <w:rsid w:val="00A23B62"/>
    <w:rsid w:val="00A4217B"/>
    <w:rsid w:val="00A60FE8"/>
    <w:rsid w:val="00A760B9"/>
    <w:rsid w:val="00A84E03"/>
    <w:rsid w:val="00A91EE9"/>
    <w:rsid w:val="00A97372"/>
    <w:rsid w:val="00AA3221"/>
    <w:rsid w:val="00AA6FA9"/>
    <w:rsid w:val="00AB27ED"/>
    <w:rsid w:val="00AC33F1"/>
    <w:rsid w:val="00AD2EB5"/>
    <w:rsid w:val="00AD3F1B"/>
    <w:rsid w:val="00AD495D"/>
    <w:rsid w:val="00AE55B6"/>
    <w:rsid w:val="00AE653E"/>
    <w:rsid w:val="00B0654D"/>
    <w:rsid w:val="00B14B39"/>
    <w:rsid w:val="00B17333"/>
    <w:rsid w:val="00B377C0"/>
    <w:rsid w:val="00B4412D"/>
    <w:rsid w:val="00B477F7"/>
    <w:rsid w:val="00B52C2E"/>
    <w:rsid w:val="00B63243"/>
    <w:rsid w:val="00B672FD"/>
    <w:rsid w:val="00B800A0"/>
    <w:rsid w:val="00B92B8F"/>
    <w:rsid w:val="00BB3324"/>
    <w:rsid w:val="00BB3BA8"/>
    <w:rsid w:val="00BC0FE9"/>
    <w:rsid w:val="00BD5730"/>
    <w:rsid w:val="00BE071B"/>
    <w:rsid w:val="00BE0956"/>
    <w:rsid w:val="00BE20AE"/>
    <w:rsid w:val="00BE2955"/>
    <w:rsid w:val="00BE4EBF"/>
    <w:rsid w:val="00BE617B"/>
    <w:rsid w:val="00BF0ACE"/>
    <w:rsid w:val="00BF6A86"/>
    <w:rsid w:val="00C0066C"/>
    <w:rsid w:val="00C07165"/>
    <w:rsid w:val="00C117E8"/>
    <w:rsid w:val="00C252CA"/>
    <w:rsid w:val="00C30DD8"/>
    <w:rsid w:val="00C326C5"/>
    <w:rsid w:val="00C57172"/>
    <w:rsid w:val="00C62165"/>
    <w:rsid w:val="00C6450D"/>
    <w:rsid w:val="00C66B2B"/>
    <w:rsid w:val="00C76429"/>
    <w:rsid w:val="00C77523"/>
    <w:rsid w:val="00C86618"/>
    <w:rsid w:val="00CA375C"/>
    <w:rsid w:val="00CA49BB"/>
    <w:rsid w:val="00CC0614"/>
    <w:rsid w:val="00CF4CFA"/>
    <w:rsid w:val="00CF57E6"/>
    <w:rsid w:val="00D03C0F"/>
    <w:rsid w:val="00D054EA"/>
    <w:rsid w:val="00D267B1"/>
    <w:rsid w:val="00D37234"/>
    <w:rsid w:val="00D40D1C"/>
    <w:rsid w:val="00D44E78"/>
    <w:rsid w:val="00D57F9D"/>
    <w:rsid w:val="00D6463F"/>
    <w:rsid w:val="00D66F2D"/>
    <w:rsid w:val="00D72372"/>
    <w:rsid w:val="00D942C5"/>
    <w:rsid w:val="00D9500F"/>
    <w:rsid w:val="00DA3FB7"/>
    <w:rsid w:val="00DB0AE7"/>
    <w:rsid w:val="00DD71AC"/>
    <w:rsid w:val="00DD790D"/>
    <w:rsid w:val="00DE17D1"/>
    <w:rsid w:val="00DE2DC0"/>
    <w:rsid w:val="00DF2BFC"/>
    <w:rsid w:val="00E209AA"/>
    <w:rsid w:val="00E24F5C"/>
    <w:rsid w:val="00E41BCE"/>
    <w:rsid w:val="00E42ED1"/>
    <w:rsid w:val="00E42FDA"/>
    <w:rsid w:val="00E72D4A"/>
    <w:rsid w:val="00EA0B59"/>
    <w:rsid w:val="00EB5232"/>
    <w:rsid w:val="00EB74EE"/>
    <w:rsid w:val="00EC7F2A"/>
    <w:rsid w:val="00ED4D01"/>
    <w:rsid w:val="00EE2E8F"/>
    <w:rsid w:val="00EE6234"/>
    <w:rsid w:val="00EF20A9"/>
    <w:rsid w:val="00F04D41"/>
    <w:rsid w:val="00F061E9"/>
    <w:rsid w:val="00F175C4"/>
    <w:rsid w:val="00F25AD8"/>
    <w:rsid w:val="00F32767"/>
    <w:rsid w:val="00F41D94"/>
    <w:rsid w:val="00F4333E"/>
    <w:rsid w:val="00F455DE"/>
    <w:rsid w:val="00F50B09"/>
    <w:rsid w:val="00F53B29"/>
    <w:rsid w:val="00F66EA7"/>
    <w:rsid w:val="00F70573"/>
    <w:rsid w:val="00F800C8"/>
    <w:rsid w:val="00F803B5"/>
    <w:rsid w:val="00F9518D"/>
    <w:rsid w:val="00F9661B"/>
    <w:rsid w:val="00FA4C8C"/>
    <w:rsid w:val="00FB0CCB"/>
    <w:rsid w:val="00FB7FCD"/>
    <w:rsid w:val="00FD37ED"/>
    <w:rsid w:val="00FD5D22"/>
    <w:rsid w:val="00FF0C8F"/>
    <w:rsid w:val="00FF18C6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172583"/>
  <w15:chartTrackingRefBased/>
  <w15:docId w15:val="{D5C9E5EB-07B7-B846-A4BB-334A8295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20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0A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E20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E20AE"/>
    <w:pPr>
      <w:ind w:left="720"/>
      <w:contextualSpacing/>
    </w:pPr>
  </w:style>
  <w:style w:type="paragraph" w:customStyle="1" w:styleId="typetypeelement-goli3j-0">
    <w:name w:val="type__typeelement-goli3j-0"/>
    <w:basedOn w:val="Normal"/>
    <w:rsid w:val="00BE20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366C9D"/>
  </w:style>
  <w:style w:type="character" w:styleId="Strong">
    <w:name w:val="Strong"/>
    <w:basedOn w:val="DefaultParagraphFont"/>
    <w:uiPriority w:val="22"/>
    <w:qFormat/>
    <w:rsid w:val="000065CF"/>
    <w:rPr>
      <w:b/>
      <w:bCs/>
    </w:rPr>
  </w:style>
  <w:style w:type="character" w:styleId="Emphasis">
    <w:name w:val="Emphasis"/>
    <w:basedOn w:val="DefaultParagraphFont"/>
    <w:uiPriority w:val="20"/>
    <w:qFormat/>
    <w:rsid w:val="00DD71AC"/>
    <w:rPr>
      <w:i/>
      <w:iCs/>
    </w:rPr>
  </w:style>
  <w:style w:type="character" w:customStyle="1" w:styleId="s3">
    <w:name w:val="s3"/>
    <w:basedOn w:val="DefaultParagraphFont"/>
    <w:rsid w:val="00952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1332">
          <w:blockQuote w:val="1"/>
          <w:marLeft w:val="480"/>
          <w:marRight w:val="480"/>
          <w:marTop w:val="6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0838">
          <w:blockQuote w:val="1"/>
          <w:marLeft w:val="480"/>
          <w:marRight w:val="480"/>
          <w:marTop w:val="6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6672591-4C37-A644-A0EA-974F21CAFBE3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Downey</dc:creator>
  <cp:keywords/>
  <dc:description/>
  <cp:lastModifiedBy>Jackie Andersen</cp:lastModifiedBy>
  <cp:revision>2</cp:revision>
  <dcterms:created xsi:type="dcterms:W3CDTF">2024-07-15T17:01:00Z</dcterms:created>
  <dcterms:modified xsi:type="dcterms:W3CDTF">2024-07-15T17:01:00Z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documentId_5482</vt:lpwstr>
  </property>
  <property fmtid="{D5CDD505-2E9C-101B-9397-08002B2CF9AE}" pid="3" name="grammarly_documentContext">
    <vt:lpwstr>{"goals":[],"domain":"general","emotions":[],"dialect":"american"}</vt:lpwstr>
  </property>
</Properties>
</file>